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A17" w:rsidRDefault="00DC2A17" w:rsidP="00DC2A17">
      <w:pPr>
        <w:spacing w:after="0" w:line="240" w:lineRule="auto"/>
        <w:jc w:val="center"/>
        <w:rPr>
          <w:rFonts w:ascii="Times New Roman" w:hAnsi="Times New Roman" w:cs="Times New Roman"/>
          <w:b/>
          <w:sz w:val="28"/>
          <w:szCs w:val="28"/>
        </w:rPr>
      </w:pPr>
      <w:r w:rsidRPr="001308F0">
        <w:rPr>
          <w:rFonts w:ascii="Times New Roman" w:hAnsi="Times New Roman" w:cs="Times New Roman"/>
          <w:b/>
          <w:sz w:val="28"/>
          <w:szCs w:val="28"/>
        </w:rPr>
        <w:t>ПРОГРАММА ПРОФИЛАКТИКИ НАР</w:t>
      </w:r>
      <w:r>
        <w:rPr>
          <w:rFonts w:ascii="Times New Roman" w:hAnsi="Times New Roman" w:cs="Times New Roman"/>
          <w:b/>
          <w:sz w:val="28"/>
          <w:szCs w:val="28"/>
        </w:rPr>
        <w:t xml:space="preserve">УШЕНИЙ </w:t>
      </w:r>
    </w:p>
    <w:p w:rsidR="00DC2A17" w:rsidRDefault="00DC2A17" w:rsidP="00DC2A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ОБЯЗАТЕЛЬНЫХ ТРЕБОВАНИЙ </w:t>
      </w:r>
    </w:p>
    <w:p w:rsidR="00A34143" w:rsidRDefault="00DC2A17" w:rsidP="00DC2A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ПРИВОЛЖСКОГО УПРАВЛЕНИЯ РОСТЕХНАДЗОРА</w:t>
      </w:r>
      <w:r w:rsidR="00A34143">
        <w:rPr>
          <w:rFonts w:ascii="Times New Roman" w:hAnsi="Times New Roman" w:cs="Times New Roman"/>
          <w:b/>
          <w:sz w:val="28"/>
          <w:szCs w:val="28"/>
        </w:rPr>
        <w:t xml:space="preserve"> </w:t>
      </w:r>
    </w:p>
    <w:p w:rsidR="00DC2A17" w:rsidRDefault="00A34143" w:rsidP="00DC2A17">
      <w:pPr>
        <w:spacing w:after="0" w:line="240" w:lineRule="auto"/>
        <w:jc w:val="center"/>
        <w:rPr>
          <w:rFonts w:ascii="Times New Roman" w:hAnsi="Times New Roman" w:cs="Times New Roman"/>
          <w:b/>
          <w:sz w:val="28"/>
          <w:szCs w:val="28"/>
        </w:rPr>
      </w:pPr>
      <w:r w:rsidRPr="001308F0">
        <w:rPr>
          <w:rFonts w:ascii="Times New Roman" w:hAnsi="Times New Roman" w:cs="Times New Roman"/>
          <w:b/>
          <w:sz w:val="28"/>
          <w:szCs w:val="28"/>
        </w:rPr>
        <w:t>НА 2018 – 2020 ГОДЫ</w:t>
      </w:r>
    </w:p>
    <w:p w:rsidR="00DC2A17" w:rsidRPr="000A2A0A" w:rsidRDefault="00DC2A17" w:rsidP="00DC2A17">
      <w:pPr>
        <w:pStyle w:val="ConsPlusTitle"/>
        <w:spacing w:before="240" w:after="240" w:line="360" w:lineRule="auto"/>
        <w:jc w:val="center"/>
        <w:outlineLvl w:val="1"/>
        <w:rPr>
          <w:szCs w:val="28"/>
        </w:rPr>
      </w:pPr>
      <w:r w:rsidRPr="000A2A0A">
        <w:rPr>
          <w:szCs w:val="28"/>
        </w:rPr>
        <w:t>I. О</w:t>
      </w:r>
      <w:r w:rsidR="00A34143">
        <w:rPr>
          <w:szCs w:val="28"/>
        </w:rPr>
        <w:t xml:space="preserve">бщие положения </w:t>
      </w:r>
    </w:p>
    <w:p w:rsidR="00DC2A17" w:rsidRPr="001308F0" w:rsidRDefault="00DC2A17" w:rsidP="00DC2A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1308F0">
        <w:rPr>
          <w:rFonts w:ascii="Times New Roman" w:hAnsi="Times New Roman" w:cs="Times New Roman"/>
          <w:sz w:val="28"/>
          <w:szCs w:val="28"/>
        </w:rPr>
        <w:t>Программа профилактики нарушений обязательных требований                             на 2018 – 2020 годы</w:t>
      </w:r>
      <w:r>
        <w:rPr>
          <w:rFonts w:ascii="Times New Roman" w:hAnsi="Times New Roman" w:cs="Times New Roman"/>
          <w:sz w:val="28"/>
          <w:szCs w:val="28"/>
        </w:rPr>
        <w:t xml:space="preserve"> Приволжского управления Ростехнадзора             </w:t>
      </w:r>
      <w:r w:rsidRPr="001308F0">
        <w:rPr>
          <w:rFonts w:ascii="Times New Roman" w:hAnsi="Times New Roman" w:cs="Times New Roman"/>
          <w:sz w:val="28"/>
          <w:szCs w:val="28"/>
        </w:rPr>
        <w:t xml:space="preserve"> (далее </w:t>
      </w:r>
      <w:r>
        <w:rPr>
          <w:rFonts w:ascii="Times New Roman" w:hAnsi="Times New Roman" w:cs="Times New Roman"/>
          <w:sz w:val="28"/>
          <w:szCs w:val="28"/>
        </w:rPr>
        <w:t>–</w:t>
      </w:r>
      <w:r w:rsidRPr="001308F0">
        <w:rPr>
          <w:rFonts w:ascii="Times New Roman" w:hAnsi="Times New Roman" w:cs="Times New Roman"/>
          <w:sz w:val="28"/>
          <w:szCs w:val="28"/>
        </w:rPr>
        <w:t xml:space="preserve"> Программа) разработана в соответствии с Методическими </w:t>
      </w:r>
      <w:hyperlink r:id="rId7" w:history="1">
        <w:r w:rsidRPr="001308F0">
          <w:rPr>
            <w:rFonts w:ascii="Times New Roman" w:hAnsi="Times New Roman" w:cs="Times New Roman"/>
            <w:sz w:val="28"/>
            <w:szCs w:val="28"/>
          </w:rPr>
          <w:t>рекомендациями</w:t>
        </w:r>
      </w:hyperlink>
      <w:r w:rsidRPr="001308F0">
        <w:rPr>
          <w:rFonts w:ascii="Times New Roman" w:hAnsi="Times New Roman" w:cs="Times New Roman"/>
          <w:sz w:val="28"/>
          <w:szCs w:val="28"/>
        </w:rPr>
        <w:t xml:space="preserve"> по подготовке и проведению профилактических мероприятий, направленных на предупреждение нарушений обязательных требований, одобренными подкомиссией по совершенствованию контрольных (надзорных)</w:t>
      </w:r>
      <w:r>
        <w:rPr>
          <w:rFonts w:ascii="Times New Roman" w:hAnsi="Times New Roman" w:cs="Times New Roman"/>
          <w:sz w:val="28"/>
          <w:szCs w:val="28"/>
        </w:rPr>
        <w:t xml:space="preserve"> </w:t>
      </w:r>
      <w:r w:rsidRPr="001308F0">
        <w:rPr>
          <w:rFonts w:ascii="Times New Roman" w:hAnsi="Times New Roman" w:cs="Times New Roman"/>
          <w:sz w:val="28"/>
          <w:szCs w:val="28"/>
        </w:rPr>
        <w:t xml:space="preserve"> и разрешительных функций федеральных органов исполнительной власти при Правительственной комиссии по проведению административной реформы</w:t>
      </w:r>
      <w:r>
        <w:rPr>
          <w:rFonts w:ascii="Times New Roman" w:hAnsi="Times New Roman" w:cs="Times New Roman"/>
          <w:sz w:val="28"/>
          <w:szCs w:val="28"/>
        </w:rPr>
        <w:t xml:space="preserve">               </w:t>
      </w:r>
      <w:r w:rsidRPr="001308F0">
        <w:rPr>
          <w:rFonts w:ascii="Times New Roman" w:hAnsi="Times New Roman" w:cs="Times New Roman"/>
          <w:sz w:val="28"/>
          <w:szCs w:val="28"/>
        </w:rPr>
        <w:t xml:space="preserve"> 20 января 2017 г. № 1, и </w:t>
      </w:r>
      <w:r w:rsidRPr="001308F0">
        <w:rPr>
          <w:rFonts w:ascii="Times New Roman" w:hAnsi="Times New Roman" w:cs="Times New Roman"/>
          <w:bCs/>
          <w:sz w:val="28"/>
          <w:szCs w:val="28"/>
        </w:rPr>
        <w:t xml:space="preserve">Стандартом комплексной профилактики нарушений обязательных требований, </w:t>
      </w:r>
      <w:r w:rsidRPr="001308F0">
        <w:rPr>
          <w:rFonts w:ascii="Times New Roman" w:hAnsi="Times New Roman" w:cs="Times New Roman"/>
          <w:sz w:val="28"/>
          <w:szCs w:val="28"/>
        </w:rPr>
        <w:t>утвержденным протоколом заседания проектного комитета от 12 сентября 2017 г. № 61(11).</w:t>
      </w:r>
    </w:p>
    <w:p w:rsidR="00DC2A17" w:rsidRDefault="00DC2A17" w:rsidP="00DC2A17">
      <w:pPr>
        <w:pStyle w:val="ConsPlusNormal"/>
        <w:spacing w:line="360" w:lineRule="auto"/>
        <w:ind w:firstLine="709"/>
        <w:jc w:val="both"/>
      </w:pPr>
      <w:r>
        <w:t>2. Программа разработана в целях реализации положений:</w:t>
      </w:r>
    </w:p>
    <w:p w:rsidR="00DC2A17" w:rsidRDefault="00DC2A17" w:rsidP="00DC2A17">
      <w:pPr>
        <w:pStyle w:val="ConsPlusNormal"/>
        <w:spacing w:line="360" w:lineRule="auto"/>
        <w:ind w:firstLine="709"/>
        <w:jc w:val="both"/>
      </w:pPr>
      <w:r>
        <w:t xml:space="preserve">Федерального </w:t>
      </w:r>
      <w:hyperlink r:id="rId8" w:history="1">
        <w:r w:rsidRPr="000D6E74">
          <w:t>закона</w:t>
        </w:r>
      </w:hyperlink>
      <w:r w:rsidRPr="000D6E74">
        <w:t xml:space="preserve"> от</w:t>
      </w:r>
      <w:r>
        <w:t xml:space="preserve">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C2A17" w:rsidRDefault="00DF431B" w:rsidP="00DC2A17">
      <w:pPr>
        <w:pStyle w:val="ConsPlusNormal"/>
        <w:spacing w:line="360" w:lineRule="auto"/>
        <w:ind w:firstLine="709"/>
        <w:jc w:val="both"/>
      </w:pPr>
      <w:hyperlink r:id="rId9" w:history="1">
        <w:r w:rsidR="00DC2A17" w:rsidRPr="000D6E74">
          <w:t>плана</w:t>
        </w:r>
      </w:hyperlink>
      <w:r w:rsidR="00DC2A17" w:rsidRPr="000D6E74">
        <w:t xml:space="preserve"> м</w:t>
      </w:r>
      <w:r w:rsidR="00DC2A17">
        <w:t>ероприятий («дорожной карты») по совершенствованию контрольно-надзорной деятельности в Российской Федерации на 2016 –                          2017 годы, утвержденного распоряжением Правительства                                     Российской Федерации от 1 апреля 2016 г. № 559-р;</w:t>
      </w:r>
    </w:p>
    <w:p w:rsidR="00DC2A17" w:rsidRDefault="00DF431B" w:rsidP="00DC2A17">
      <w:pPr>
        <w:pStyle w:val="ConsPlusNormal"/>
        <w:spacing w:line="360" w:lineRule="auto"/>
        <w:ind w:firstLine="709"/>
        <w:jc w:val="both"/>
      </w:pPr>
      <w:hyperlink r:id="rId10" w:history="1">
        <w:r w:rsidR="00DC2A17" w:rsidRPr="000D6E74">
          <w:t>основных направлений</w:t>
        </w:r>
      </w:hyperlink>
      <w:r w:rsidR="00DC2A17">
        <w:t xml:space="preserve"> разработки и внедрения системы оценки результативности и эффективности контрольно-надзорной деятельности, утвержденных распоряжением Правительства Российской Федерации                                от 17 мая 2016 г. № 934-р;</w:t>
      </w:r>
    </w:p>
    <w:p w:rsidR="00DC2A17" w:rsidRDefault="00DC2A17" w:rsidP="00DC2A17">
      <w:pPr>
        <w:pStyle w:val="ConsPlusNormal"/>
        <w:spacing w:line="360" w:lineRule="auto"/>
        <w:ind w:firstLine="709"/>
        <w:jc w:val="both"/>
      </w:pPr>
      <w:r>
        <w:t xml:space="preserve">постановления Правительства Российской Федерации от 17 августа                          2016 г. № 806 «О применении риск-ориентированного подхода при </w:t>
      </w:r>
      <w:r>
        <w:lastRenderedPageBreak/>
        <w:t>организации отдельных видов государственного контроля (надзора) и внесении изменений в некоторые акты Правительства Российской Федерации»;</w:t>
      </w:r>
    </w:p>
    <w:p w:rsidR="00DC2A17" w:rsidRDefault="00DC2A17" w:rsidP="00DC2A17">
      <w:pPr>
        <w:pStyle w:val="ConsPlusNormal"/>
        <w:spacing w:line="360" w:lineRule="auto"/>
        <w:ind w:firstLine="709"/>
        <w:jc w:val="both"/>
      </w:pPr>
      <w:r>
        <w:t xml:space="preserve">3. Деятельность по </w:t>
      </w:r>
      <w:r>
        <w:rPr>
          <w:szCs w:val="28"/>
        </w:rPr>
        <w:t>профилактике</w:t>
      </w:r>
      <w:r w:rsidRPr="001308F0">
        <w:rPr>
          <w:szCs w:val="28"/>
        </w:rPr>
        <w:t xml:space="preserve"> нарушений обязательных требований</w:t>
      </w:r>
      <w:r w:rsidRPr="00CF1764">
        <w:t xml:space="preserve"> </w:t>
      </w:r>
      <w:r>
        <w:t xml:space="preserve">Приволжского управления Ростехнадзора </w:t>
      </w:r>
      <w:r w:rsidRPr="00CF1764">
        <w:t xml:space="preserve">строится с учетом итогов постоянного мониторинга и анализа влияния на уровень соблюдения </w:t>
      </w:r>
      <w:r>
        <w:rPr>
          <w:szCs w:val="28"/>
        </w:rPr>
        <w:t xml:space="preserve">подконтрольными субъектами </w:t>
      </w:r>
      <w:r w:rsidRPr="00CF1764">
        <w:t xml:space="preserve">обязательных требований </w:t>
      </w:r>
      <w:r>
        <w:t xml:space="preserve">законодательства в области: </w:t>
      </w:r>
    </w:p>
    <w:p w:rsidR="00DC2A17" w:rsidRDefault="00DC2A17" w:rsidP="00DC2A17">
      <w:pPr>
        <w:pStyle w:val="ConsPlusNormal"/>
        <w:spacing w:line="360" w:lineRule="auto"/>
        <w:ind w:firstLine="709"/>
        <w:jc w:val="both"/>
      </w:pPr>
      <w:r>
        <w:t xml:space="preserve">- промышленной безопасности; </w:t>
      </w:r>
    </w:p>
    <w:p w:rsidR="00DC2A17" w:rsidRDefault="00DC2A17" w:rsidP="00DC2A17">
      <w:pPr>
        <w:pStyle w:val="ConsPlusNormal"/>
        <w:spacing w:line="360" w:lineRule="auto"/>
        <w:ind w:firstLine="709"/>
        <w:jc w:val="both"/>
      </w:pPr>
      <w:r>
        <w:t xml:space="preserve">- энергобезопасности; </w:t>
      </w:r>
    </w:p>
    <w:p w:rsidR="00DC2A17" w:rsidRDefault="00DC2A17" w:rsidP="00DC2A17">
      <w:pPr>
        <w:pStyle w:val="ConsPlusNormal"/>
        <w:spacing w:line="360" w:lineRule="auto"/>
        <w:ind w:firstLine="709"/>
        <w:jc w:val="both"/>
      </w:pPr>
      <w:r>
        <w:t xml:space="preserve">- безопасности при эксплуатации гидротехнических сооружений; </w:t>
      </w:r>
    </w:p>
    <w:p w:rsidR="00DC2A17" w:rsidRDefault="00DC2A17" w:rsidP="006B6E13">
      <w:pPr>
        <w:pStyle w:val="ConsPlusNormal"/>
        <w:spacing w:line="360" w:lineRule="auto"/>
        <w:ind w:firstLine="709"/>
        <w:jc w:val="both"/>
      </w:pPr>
      <w:r w:rsidRPr="00645ED7">
        <w:t>- безопасности объектов</w:t>
      </w:r>
      <w:r>
        <w:t xml:space="preserve"> </w:t>
      </w:r>
      <w:r w:rsidRPr="00134AF1">
        <w:t>федерального государственного строительного надзора</w:t>
      </w:r>
      <w:r w:rsidR="006B6E13">
        <w:t>, а также</w:t>
      </w:r>
      <w:r>
        <w:t xml:space="preserve"> </w:t>
      </w:r>
      <w:r w:rsidRPr="008274D6">
        <w:t>деятельност</w:t>
      </w:r>
      <w:r>
        <w:t>и</w:t>
      </w:r>
      <w:r w:rsidRPr="008274D6">
        <w:t xml:space="preserve">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w:t>
      </w:r>
    </w:p>
    <w:p w:rsidR="00A34143" w:rsidRDefault="00A34143" w:rsidP="006B6E13">
      <w:pPr>
        <w:pStyle w:val="ConsPlusNormal"/>
        <w:spacing w:line="360" w:lineRule="auto"/>
        <w:ind w:firstLine="709"/>
        <w:jc w:val="both"/>
      </w:pPr>
    </w:p>
    <w:p w:rsidR="00716F89" w:rsidRDefault="00716F89" w:rsidP="00716F89">
      <w:pPr>
        <w:pStyle w:val="ConsPlusTitle"/>
        <w:jc w:val="center"/>
        <w:outlineLvl w:val="1"/>
      </w:pPr>
      <w:r w:rsidRPr="006B70E0">
        <w:t xml:space="preserve">II. </w:t>
      </w:r>
      <w:r>
        <w:t>Анализ текущего состояния подконтрольной среды</w:t>
      </w:r>
    </w:p>
    <w:p w:rsidR="005864EA" w:rsidRPr="006B70E0" w:rsidRDefault="00716F89" w:rsidP="005864EA">
      <w:pPr>
        <w:pStyle w:val="ConsPlusTitle"/>
        <w:jc w:val="center"/>
        <w:outlineLvl w:val="1"/>
      </w:pPr>
      <w:r w:rsidRPr="00BB3EDA">
        <w:rPr>
          <w:szCs w:val="28"/>
        </w:rPr>
        <w:tab/>
      </w:r>
    </w:p>
    <w:p w:rsidR="00D5181E" w:rsidRPr="0091224A" w:rsidRDefault="00D5181E" w:rsidP="00D5181E">
      <w:pPr>
        <w:widowControl w:val="0"/>
        <w:spacing w:after="0" w:line="360" w:lineRule="auto"/>
        <w:jc w:val="both"/>
        <w:rPr>
          <w:rFonts w:ascii="Times New Roman" w:hAnsi="Times New Roman"/>
          <w:sz w:val="28"/>
          <w:szCs w:val="28"/>
        </w:rPr>
      </w:pPr>
      <w:r>
        <w:rPr>
          <w:rFonts w:ascii="Times New Roman" w:hAnsi="Times New Roman" w:cs="Times New Roman"/>
          <w:sz w:val="28"/>
          <w:szCs w:val="28"/>
        </w:rPr>
        <w:t xml:space="preserve">        </w:t>
      </w:r>
      <w:r w:rsidRPr="0091224A">
        <w:rPr>
          <w:rFonts w:ascii="Times New Roman" w:hAnsi="Times New Roman"/>
          <w:sz w:val="28"/>
          <w:szCs w:val="28"/>
        </w:rPr>
        <w:t>Приволжское управление Федеральной службы по экологическому, техн</w:t>
      </w:r>
      <w:r>
        <w:rPr>
          <w:rFonts w:ascii="Times New Roman" w:hAnsi="Times New Roman"/>
          <w:sz w:val="28"/>
          <w:szCs w:val="28"/>
        </w:rPr>
        <w:t>ологическому и атомному надзору</w:t>
      </w:r>
      <w:r w:rsidRPr="0091224A">
        <w:rPr>
          <w:rFonts w:ascii="Times New Roman" w:hAnsi="Times New Roman"/>
          <w:sz w:val="28"/>
          <w:szCs w:val="28"/>
        </w:rPr>
        <w:t xml:space="preserve"> (далее </w:t>
      </w:r>
      <w:r>
        <w:rPr>
          <w:rFonts w:ascii="Times New Roman" w:hAnsi="Times New Roman"/>
          <w:sz w:val="28"/>
          <w:szCs w:val="28"/>
        </w:rPr>
        <w:t xml:space="preserve"> – Управление)</w:t>
      </w:r>
      <w:r w:rsidRPr="0091224A">
        <w:rPr>
          <w:rFonts w:ascii="Times New Roman" w:hAnsi="Times New Roman"/>
          <w:sz w:val="28"/>
          <w:szCs w:val="28"/>
        </w:rPr>
        <w:t xml:space="preserve"> является территориальным органом межрегионального уровня, осуществляющим функции Федеральной службы по экологическому, технологическому и атомному надзору в установленной сфере деятельности  на территориях Республики Татарстан, Республики Марий Эл, Чувашской Республики. </w:t>
      </w:r>
    </w:p>
    <w:p w:rsidR="00D5181E" w:rsidRPr="0091224A" w:rsidRDefault="00D5181E" w:rsidP="00D5181E">
      <w:pPr>
        <w:widowControl w:val="0"/>
        <w:spacing w:after="0" w:line="360" w:lineRule="auto"/>
        <w:ind w:firstLine="709"/>
        <w:jc w:val="both"/>
        <w:rPr>
          <w:rFonts w:ascii="Times New Roman" w:hAnsi="Times New Roman"/>
          <w:sz w:val="28"/>
          <w:szCs w:val="28"/>
        </w:rPr>
      </w:pPr>
      <w:r w:rsidRPr="0091224A">
        <w:rPr>
          <w:rFonts w:ascii="Times New Roman" w:hAnsi="Times New Roman"/>
          <w:sz w:val="28"/>
          <w:szCs w:val="28"/>
        </w:rPr>
        <w:t>Управление представлено 18 отделами, в том числе 6 обеспечивающих его деятельность отделов. Статус межрегиональных имеют 5 отделов.</w:t>
      </w:r>
    </w:p>
    <w:p w:rsidR="00D5181E" w:rsidRDefault="00D5181E" w:rsidP="00D5181E">
      <w:pPr>
        <w:pStyle w:val="Default"/>
        <w:spacing w:line="360" w:lineRule="auto"/>
        <w:ind w:firstLine="709"/>
        <w:jc w:val="both"/>
        <w:rPr>
          <w:sz w:val="28"/>
          <w:szCs w:val="28"/>
        </w:rPr>
      </w:pPr>
      <w:r w:rsidRPr="0091224A">
        <w:rPr>
          <w:sz w:val="28"/>
          <w:szCs w:val="28"/>
        </w:rPr>
        <w:t xml:space="preserve">Федеральный государственный контроль (надзор) осуществляется Управлением в соответствии с «Положением о Приволжском управлении Федеральной службы по экологическому, технологическому и атомному </w:t>
      </w:r>
      <w:r w:rsidRPr="0091224A">
        <w:rPr>
          <w:sz w:val="28"/>
          <w:szCs w:val="28"/>
        </w:rPr>
        <w:lastRenderedPageBreak/>
        <w:t xml:space="preserve">надзору», утвержденным Приказом Ростехнадзора от 28 июня 2016 г. №256 «Об утверждении Положения о Приволжском управлении Федеральной службы по экологическому, технологическому и атомному надзору». </w:t>
      </w:r>
    </w:p>
    <w:p w:rsidR="00D5181E" w:rsidRDefault="00D5181E" w:rsidP="00D5181E">
      <w:pPr>
        <w:pStyle w:val="ConsPlusTitle"/>
        <w:spacing w:line="360" w:lineRule="auto"/>
        <w:jc w:val="both"/>
        <w:outlineLvl w:val="1"/>
        <w:rPr>
          <w:b w:val="0"/>
        </w:rPr>
      </w:pPr>
      <w:r>
        <w:rPr>
          <w:b w:val="0"/>
        </w:rPr>
        <w:t xml:space="preserve">       </w:t>
      </w:r>
      <w:r w:rsidR="0017570E">
        <w:rPr>
          <w:b w:val="0"/>
        </w:rPr>
        <w:t>Текущее состояние</w:t>
      </w:r>
      <w:r w:rsidRPr="00D5181E">
        <w:rPr>
          <w:b w:val="0"/>
        </w:rPr>
        <w:t xml:space="preserve"> и статистические показатели подконтрольной среды Управления характеризуются следующими показателями по видам надзорной деятельности.</w:t>
      </w:r>
    </w:p>
    <w:p w:rsidR="005864EA" w:rsidRPr="00E5448E" w:rsidRDefault="005864EA" w:rsidP="00A34143">
      <w:pPr>
        <w:tabs>
          <w:tab w:val="left" w:pos="709"/>
        </w:tabs>
        <w:spacing w:after="0" w:line="360" w:lineRule="auto"/>
        <w:jc w:val="center"/>
        <w:rPr>
          <w:rFonts w:ascii="Times New Roman" w:hAnsi="Times New Roman" w:cs="Times New Roman"/>
          <w:b/>
          <w:i/>
          <w:sz w:val="28"/>
          <w:szCs w:val="28"/>
        </w:rPr>
      </w:pPr>
      <w:r w:rsidRPr="00E5448E">
        <w:rPr>
          <w:rFonts w:ascii="Times New Roman" w:hAnsi="Times New Roman" w:cs="Times New Roman"/>
          <w:b/>
          <w:i/>
          <w:sz w:val="28"/>
          <w:szCs w:val="28"/>
        </w:rPr>
        <w:t>Объекты хранения переработки и использования растительного сырья</w:t>
      </w:r>
    </w:p>
    <w:p w:rsidR="005864EA" w:rsidRDefault="005864EA" w:rsidP="005864EA">
      <w:pPr>
        <w:pStyle w:val="10"/>
        <w:spacing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Под надзором Управления находятся </w:t>
      </w:r>
      <w:r w:rsidRPr="00E5448E">
        <w:rPr>
          <w:rFonts w:ascii="Times New Roman" w:hAnsi="Times New Roman" w:cs="Times New Roman"/>
          <w:sz w:val="28"/>
          <w:szCs w:val="28"/>
        </w:rPr>
        <w:t xml:space="preserve">247 предприятий, осуществляющих деятельность в области </w:t>
      </w:r>
      <w:r w:rsidRPr="00E5448E">
        <w:rPr>
          <w:rFonts w:ascii="Times New Roman" w:eastAsia="Calibri" w:hAnsi="Times New Roman" w:cs="Times New Roman"/>
          <w:sz w:val="28"/>
          <w:szCs w:val="28"/>
        </w:rPr>
        <w:t>хранения, переработки и использования растительного сырья,</w:t>
      </w:r>
      <w:r w:rsidRPr="00E5448E">
        <w:rPr>
          <w:rFonts w:ascii="Times New Roman" w:hAnsi="Times New Roman" w:cs="Times New Roman"/>
          <w:sz w:val="28"/>
          <w:szCs w:val="28"/>
        </w:rPr>
        <w:t xml:space="preserve"> и </w:t>
      </w:r>
      <w:r w:rsidRPr="00E5448E">
        <w:rPr>
          <w:rFonts w:ascii="Times New Roman" w:eastAsia="Calibri" w:hAnsi="Times New Roman" w:cs="Times New Roman"/>
          <w:sz w:val="28"/>
          <w:szCs w:val="28"/>
        </w:rPr>
        <w:t xml:space="preserve">имеющих в своем составе 680 опасных производственных объектов  </w:t>
      </w:r>
      <w:r w:rsidRPr="00E5448E">
        <w:rPr>
          <w:rFonts w:ascii="Times New Roman" w:eastAsia="Calibri" w:hAnsi="Times New Roman" w:cs="Times New Roman"/>
          <w:sz w:val="28"/>
          <w:szCs w:val="28"/>
          <w:lang w:val="en-US"/>
        </w:rPr>
        <w:t>III</w:t>
      </w:r>
      <w:r w:rsidRPr="00E5448E">
        <w:rPr>
          <w:rFonts w:ascii="Times New Roman" w:eastAsia="Calibri" w:hAnsi="Times New Roman" w:cs="Times New Roman"/>
          <w:sz w:val="28"/>
          <w:szCs w:val="28"/>
        </w:rPr>
        <w:t xml:space="preserve"> (406) и </w:t>
      </w:r>
      <w:r w:rsidRPr="00E5448E">
        <w:rPr>
          <w:rFonts w:ascii="Times New Roman" w:eastAsia="Calibri" w:hAnsi="Times New Roman" w:cs="Times New Roman"/>
          <w:sz w:val="28"/>
          <w:szCs w:val="28"/>
          <w:lang w:val="en-US"/>
        </w:rPr>
        <w:t>IV</w:t>
      </w:r>
      <w:r w:rsidRPr="00E5448E">
        <w:rPr>
          <w:rFonts w:ascii="Times New Roman" w:eastAsia="Calibri" w:hAnsi="Times New Roman" w:cs="Times New Roman"/>
          <w:sz w:val="28"/>
          <w:szCs w:val="28"/>
        </w:rPr>
        <w:t xml:space="preserve"> (274) класса опасности: элеваторы- 24, цеха по производству муки- 38, комбикормов- 40, крупы- 13; </w:t>
      </w:r>
      <w:proofErr w:type="gramStart"/>
      <w:r w:rsidRPr="00E5448E">
        <w:rPr>
          <w:rFonts w:ascii="Times New Roman" w:eastAsia="Calibri" w:hAnsi="Times New Roman" w:cs="Times New Roman"/>
          <w:sz w:val="28"/>
          <w:szCs w:val="28"/>
        </w:rPr>
        <w:t>склады силосного типа (зерновые)- 33, склады бестарного хранения муки- 28, склады бестарного напольного хранения растительного сырья (механизированные и не механизированные)- 271, приёмно-отпускные устройства (ж/</w:t>
      </w:r>
      <w:proofErr w:type="spellStart"/>
      <w:r w:rsidRPr="00E5448E">
        <w:rPr>
          <w:rFonts w:ascii="Times New Roman" w:eastAsia="Calibri" w:hAnsi="Times New Roman" w:cs="Times New Roman"/>
          <w:sz w:val="28"/>
          <w:szCs w:val="28"/>
        </w:rPr>
        <w:t>д</w:t>
      </w:r>
      <w:proofErr w:type="spellEnd"/>
      <w:r w:rsidRPr="00E5448E">
        <w:rPr>
          <w:rFonts w:ascii="Times New Roman" w:eastAsia="Calibri" w:hAnsi="Times New Roman" w:cs="Times New Roman"/>
          <w:sz w:val="28"/>
          <w:szCs w:val="28"/>
        </w:rPr>
        <w:t xml:space="preserve">, автомобильный, водный транспорт)- 37, отдельно стоящие сушильные участки- 115, отделения </w:t>
      </w:r>
      <w:proofErr w:type="spellStart"/>
      <w:r w:rsidRPr="00E5448E">
        <w:rPr>
          <w:rFonts w:ascii="Times New Roman" w:eastAsia="Calibri" w:hAnsi="Times New Roman" w:cs="Times New Roman"/>
          <w:sz w:val="28"/>
          <w:szCs w:val="28"/>
        </w:rPr>
        <w:t>растаривания</w:t>
      </w:r>
      <w:proofErr w:type="spellEnd"/>
      <w:r w:rsidRPr="00E5448E">
        <w:rPr>
          <w:rFonts w:ascii="Times New Roman" w:eastAsia="Calibri" w:hAnsi="Times New Roman" w:cs="Times New Roman"/>
          <w:sz w:val="28"/>
          <w:szCs w:val="28"/>
        </w:rPr>
        <w:t xml:space="preserve"> и просеивания муки- 42, цеха (участки) по изготовлению изделий и деталей из древесины, древесностружечных, древесноволокнистых плит, фанеры- 37, цеха (участки) производства древесной муки (древесных</w:t>
      </w:r>
      <w:proofErr w:type="gramEnd"/>
      <w:r w:rsidRPr="00E5448E">
        <w:rPr>
          <w:rFonts w:ascii="Times New Roman" w:eastAsia="Calibri" w:hAnsi="Times New Roman" w:cs="Times New Roman"/>
          <w:sz w:val="28"/>
          <w:szCs w:val="28"/>
        </w:rPr>
        <w:t xml:space="preserve"> гранул), древесностружечных (древесноволокнистых) плит, фанеры- 2.  </w:t>
      </w:r>
    </w:p>
    <w:p w:rsidR="005864EA" w:rsidRDefault="005864EA" w:rsidP="005864EA">
      <w:pPr>
        <w:pStyle w:val="10"/>
        <w:spacing w:line="360" w:lineRule="auto"/>
        <w:ind w:firstLine="709"/>
        <w:jc w:val="both"/>
        <w:rPr>
          <w:rFonts w:ascii="Times New Roman" w:eastAsia="Calibri" w:hAnsi="Times New Roman" w:cs="Times New Roman"/>
          <w:sz w:val="28"/>
          <w:szCs w:val="28"/>
        </w:rPr>
      </w:pPr>
      <w:r w:rsidRPr="00E5448E">
        <w:rPr>
          <w:rFonts w:ascii="Times New Roman" w:eastAsia="Calibri" w:hAnsi="Times New Roman" w:cs="Times New Roman"/>
          <w:sz w:val="28"/>
          <w:szCs w:val="28"/>
        </w:rPr>
        <w:t>В 2017 году на указанных объектах произошло 2 инцидента.</w:t>
      </w:r>
    </w:p>
    <w:p w:rsidR="005864EA" w:rsidRDefault="005864EA" w:rsidP="005864EA">
      <w:pPr>
        <w:pStyle w:val="10"/>
        <w:spacing w:line="360" w:lineRule="auto"/>
        <w:ind w:firstLine="709"/>
        <w:jc w:val="both"/>
        <w:rPr>
          <w:rFonts w:ascii="Times New Roman" w:hAnsi="Times New Roman" w:cs="Times New Roman"/>
          <w:sz w:val="28"/>
          <w:szCs w:val="28"/>
        </w:rPr>
      </w:pPr>
      <w:r w:rsidRPr="00E5448E">
        <w:rPr>
          <w:rFonts w:ascii="Times New Roman" w:eastAsia="Calibri" w:hAnsi="Times New Roman" w:cs="Times New Roman"/>
          <w:sz w:val="28"/>
          <w:szCs w:val="28"/>
        </w:rPr>
        <w:t xml:space="preserve">Проведено </w:t>
      </w:r>
      <w:r w:rsidRPr="00E5448E">
        <w:rPr>
          <w:rFonts w:ascii="Times New Roman" w:hAnsi="Times New Roman" w:cs="Times New Roman"/>
          <w:sz w:val="28"/>
          <w:szCs w:val="28"/>
        </w:rPr>
        <w:t xml:space="preserve">65 обследований производств и объектов хранения и переработки растительного сырья, из них 19 плановых и 17 внеплановых. По результатам проверок выявлено 1188 нарушений правил и норм промышленной безопасности. Привлечено к административной ответственности 52 должностных и юридических лиц, решением суда приостановлена эксплуатация 13 производственных зданий (сооружений) и технических устройств. Сумма наложенных штрафов составила 3 610 тысяч рублей. </w:t>
      </w:r>
    </w:p>
    <w:p w:rsidR="005864EA" w:rsidRPr="008D5C90" w:rsidRDefault="005864EA" w:rsidP="005864EA">
      <w:pPr>
        <w:pStyle w:val="10"/>
        <w:spacing w:line="360" w:lineRule="auto"/>
        <w:ind w:firstLine="709"/>
        <w:jc w:val="both"/>
        <w:rPr>
          <w:rFonts w:ascii="Times New Roman" w:hAnsi="Times New Roman" w:cs="Times New Roman"/>
          <w:color w:val="000000"/>
          <w:sz w:val="28"/>
          <w:szCs w:val="28"/>
        </w:rPr>
      </w:pPr>
      <w:proofErr w:type="gramStart"/>
      <w:r w:rsidRPr="00E5448E">
        <w:rPr>
          <w:rFonts w:ascii="Times New Roman" w:hAnsi="Times New Roman" w:cs="Times New Roman"/>
          <w:color w:val="000000"/>
          <w:sz w:val="28"/>
          <w:szCs w:val="28"/>
        </w:rPr>
        <w:lastRenderedPageBreak/>
        <w:t xml:space="preserve">Основными проблемами в части выполнения требований Федерального Закона «О промышленной безопасности опасных производственных объектов» предприятий является: - недостаточное оснащение технических устройств, применяемых на опасных производственных объектах (нории, транспортеры, дробилки) системами </w:t>
      </w:r>
      <w:proofErr w:type="spellStart"/>
      <w:r w:rsidRPr="00E5448E">
        <w:rPr>
          <w:rFonts w:ascii="Times New Roman" w:hAnsi="Times New Roman" w:cs="Times New Roman"/>
          <w:color w:val="000000"/>
          <w:sz w:val="28"/>
          <w:szCs w:val="28"/>
        </w:rPr>
        <w:t>взрывопредупреждения</w:t>
      </w:r>
      <w:proofErr w:type="spellEnd"/>
      <w:r w:rsidRPr="00E5448E">
        <w:rPr>
          <w:rFonts w:ascii="Times New Roman" w:hAnsi="Times New Roman" w:cs="Times New Roman"/>
          <w:color w:val="000000"/>
          <w:sz w:val="28"/>
          <w:szCs w:val="28"/>
        </w:rPr>
        <w:t xml:space="preserve"> и </w:t>
      </w:r>
      <w:proofErr w:type="spellStart"/>
      <w:r w:rsidRPr="00E5448E">
        <w:rPr>
          <w:rFonts w:ascii="Times New Roman" w:hAnsi="Times New Roman" w:cs="Times New Roman"/>
          <w:color w:val="000000"/>
          <w:sz w:val="28"/>
          <w:szCs w:val="28"/>
        </w:rPr>
        <w:t>взрывозащиты</w:t>
      </w:r>
      <w:proofErr w:type="spellEnd"/>
      <w:r w:rsidRPr="00E5448E">
        <w:rPr>
          <w:rFonts w:ascii="Times New Roman" w:hAnsi="Times New Roman" w:cs="Times New Roman"/>
          <w:color w:val="000000"/>
          <w:sz w:val="28"/>
          <w:szCs w:val="28"/>
        </w:rPr>
        <w:t xml:space="preserve"> (реле контроля скорости, датчики подпора, </w:t>
      </w:r>
      <w:proofErr w:type="spellStart"/>
      <w:r w:rsidRPr="00E5448E">
        <w:rPr>
          <w:rFonts w:ascii="Times New Roman" w:hAnsi="Times New Roman" w:cs="Times New Roman"/>
          <w:color w:val="000000"/>
          <w:sz w:val="28"/>
          <w:szCs w:val="28"/>
        </w:rPr>
        <w:t>взрыворазрядные</w:t>
      </w:r>
      <w:proofErr w:type="spellEnd"/>
      <w:r w:rsidRPr="00E5448E">
        <w:rPr>
          <w:rFonts w:ascii="Times New Roman" w:hAnsi="Times New Roman" w:cs="Times New Roman"/>
          <w:color w:val="000000"/>
          <w:sz w:val="28"/>
          <w:szCs w:val="28"/>
        </w:rPr>
        <w:t xml:space="preserve"> устройства); - не соответствие электрооборудования классам взрывоопасных зон;  - недостаточная обеспеченность зданий сооружений ОПО </w:t>
      </w:r>
      <w:proofErr w:type="spellStart"/>
      <w:r w:rsidRPr="00E5448E">
        <w:rPr>
          <w:rFonts w:ascii="Times New Roman" w:hAnsi="Times New Roman" w:cs="Times New Roman"/>
          <w:color w:val="000000"/>
          <w:sz w:val="28"/>
          <w:szCs w:val="28"/>
        </w:rPr>
        <w:t>легкосбрасываемыми</w:t>
      </w:r>
      <w:proofErr w:type="spellEnd"/>
      <w:r w:rsidRPr="00E5448E">
        <w:rPr>
          <w:rFonts w:ascii="Times New Roman" w:hAnsi="Times New Roman" w:cs="Times New Roman"/>
          <w:color w:val="000000"/>
          <w:sz w:val="28"/>
          <w:szCs w:val="28"/>
        </w:rPr>
        <w:t xml:space="preserve"> конструкциями (ЛСК);</w:t>
      </w:r>
      <w:proofErr w:type="gramEnd"/>
      <w:r w:rsidRPr="00E5448E">
        <w:rPr>
          <w:rFonts w:ascii="Times New Roman" w:hAnsi="Times New Roman" w:cs="Times New Roman"/>
          <w:color w:val="000000"/>
          <w:sz w:val="28"/>
          <w:szCs w:val="28"/>
        </w:rPr>
        <w:t xml:space="preserve">  несвоевременный осмотр состояния систем </w:t>
      </w:r>
      <w:proofErr w:type="spellStart"/>
      <w:r w:rsidRPr="00E5448E">
        <w:rPr>
          <w:rFonts w:ascii="Times New Roman" w:hAnsi="Times New Roman" w:cs="Times New Roman"/>
          <w:color w:val="000000"/>
          <w:sz w:val="28"/>
          <w:szCs w:val="28"/>
        </w:rPr>
        <w:t>взрывозащиты</w:t>
      </w:r>
      <w:proofErr w:type="spellEnd"/>
      <w:r w:rsidRPr="00E5448E">
        <w:rPr>
          <w:rFonts w:ascii="Times New Roman" w:hAnsi="Times New Roman" w:cs="Times New Roman"/>
          <w:color w:val="000000"/>
          <w:sz w:val="28"/>
          <w:szCs w:val="28"/>
        </w:rPr>
        <w:t xml:space="preserve"> (</w:t>
      </w:r>
      <w:proofErr w:type="spellStart"/>
      <w:r w:rsidRPr="00E5448E">
        <w:rPr>
          <w:rFonts w:ascii="Times New Roman" w:hAnsi="Times New Roman" w:cs="Times New Roman"/>
          <w:color w:val="000000"/>
          <w:sz w:val="28"/>
          <w:szCs w:val="28"/>
        </w:rPr>
        <w:t>взрыворазрядителей</w:t>
      </w:r>
      <w:proofErr w:type="spellEnd"/>
      <w:r w:rsidRPr="00E5448E">
        <w:rPr>
          <w:rFonts w:ascii="Times New Roman" w:hAnsi="Times New Roman" w:cs="Times New Roman"/>
          <w:color w:val="000000"/>
          <w:sz w:val="28"/>
          <w:szCs w:val="28"/>
        </w:rPr>
        <w:t>) норий и другого потенциально опасного оборудования;</w:t>
      </w:r>
      <w:r w:rsidRPr="008D5C90">
        <w:rPr>
          <w:rFonts w:ascii="Times New Roman" w:hAnsi="Times New Roman" w:cs="Times New Roman"/>
          <w:color w:val="000000"/>
          <w:sz w:val="28"/>
          <w:szCs w:val="28"/>
        </w:rPr>
        <w:t xml:space="preserve"> </w:t>
      </w:r>
    </w:p>
    <w:p w:rsidR="005864EA" w:rsidRPr="00E5448E" w:rsidRDefault="005864EA" w:rsidP="00A34143">
      <w:pPr>
        <w:tabs>
          <w:tab w:val="left" w:pos="709"/>
        </w:tabs>
        <w:spacing w:after="0" w:line="360" w:lineRule="auto"/>
        <w:jc w:val="center"/>
        <w:rPr>
          <w:rFonts w:ascii="Times New Roman" w:eastAsia="Calibri" w:hAnsi="Times New Roman" w:cs="Times New Roman"/>
          <w:b/>
          <w:i/>
          <w:sz w:val="28"/>
          <w:szCs w:val="28"/>
        </w:rPr>
      </w:pPr>
      <w:r w:rsidRPr="00E5448E">
        <w:rPr>
          <w:rFonts w:ascii="Times New Roman" w:hAnsi="Times New Roman" w:cs="Times New Roman"/>
          <w:b/>
          <w:i/>
          <w:sz w:val="28"/>
          <w:szCs w:val="28"/>
        </w:rPr>
        <w:t>Объекты металлургической и коксохимической промышленности</w:t>
      </w:r>
    </w:p>
    <w:p w:rsidR="005864EA" w:rsidRPr="00E5448E" w:rsidRDefault="005864EA" w:rsidP="005864EA">
      <w:pPr>
        <w:spacing w:after="0" w:line="360" w:lineRule="auto"/>
        <w:ind w:firstLine="540"/>
        <w:jc w:val="both"/>
        <w:rPr>
          <w:rFonts w:ascii="Times New Roman" w:eastAsia="Calibri" w:hAnsi="Times New Roman" w:cs="Times New Roman"/>
          <w:sz w:val="28"/>
          <w:szCs w:val="28"/>
        </w:rPr>
      </w:pPr>
      <w:r w:rsidRPr="00E5448E">
        <w:rPr>
          <w:rFonts w:ascii="Times New Roman" w:eastAsia="Calibri" w:hAnsi="Times New Roman" w:cs="Times New Roman"/>
          <w:sz w:val="28"/>
          <w:szCs w:val="28"/>
        </w:rPr>
        <w:t xml:space="preserve">45 организаций, осуществляют деятельность на опасных литейных производственных объектах, из них занимающиеся эксплуатацией металлургических (литейных) производств - 23 организации, эксплуатирующие 32 ОПО: </w:t>
      </w:r>
      <w:r w:rsidRPr="00E5448E">
        <w:rPr>
          <w:rFonts w:ascii="Times New Roman" w:hAnsi="Times New Roman" w:cs="Times New Roman"/>
          <w:sz w:val="28"/>
          <w:szCs w:val="28"/>
        </w:rPr>
        <w:t xml:space="preserve">6 ОПО  2 класса опасности и </w:t>
      </w:r>
      <w:r w:rsidRPr="00E5448E">
        <w:rPr>
          <w:rFonts w:ascii="Times New Roman" w:hAnsi="Times New Roman" w:cs="Times New Roman"/>
          <w:color w:val="000000"/>
          <w:sz w:val="28"/>
          <w:szCs w:val="28"/>
        </w:rPr>
        <w:t>26</w:t>
      </w:r>
      <w:r w:rsidRPr="00E5448E">
        <w:rPr>
          <w:rFonts w:ascii="Times New Roman" w:hAnsi="Times New Roman" w:cs="Times New Roman"/>
          <w:sz w:val="28"/>
          <w:szCs w:val="28"/>
        </w:rPr>
        <w:t xml:space="preserve"> ОПО  3 класса опасности. </w:t>
      </w:r>
      <w:r w:rsidRPr="00E5448E">
        <w:rPr>
          <w:rFonts w:ascii="Times New Roman" w:eastAsia="Calibri" w:hAnsi="Times New Roman" w:cs="Times New Roman"/>
          <w:sz w:val="28"/>
          <w:szCs w:val="28"/>
        </w:rPr>
        <w:t xml:space="preserve">В число поднадзорных организаций также входят предприятия, осуществляющие проектирование и разработку документации, организации проводящие экспертизы промышленной безопасности, а также осуществляющие монтажные и ремонтные работы по литейным производствам. </w:t>
      </w:r>
    </w:p>
    <w:p w:rsidR="005864EA" w:rsidRPr="00E5448E" w:rsidRDefault="005864EA" w:rsidP="005864EA">
      <w:pPr>
        <w:spacing w:after="0" w:line="360" w:lineRule="auto"/>
        <w:ind w:firstLine="709"/>
        <w:jc w:val="both"/>
        <w:rPr>
          <w:rFonts w:ascii="Times New Roman" w:hAnsi="Times New Roman" w:cs="Times New Roman"/>
          <w:sz w:val="28"/>
          <w:szCs w:val="28"/>
        </w:rPr>
      </w:pPr>
      <w:r w:rsidRPr="00E5448E">
        <w:rPr>
          <w:rFonts w:ascii="Times New Roman" w:eastAsia="Calibri" w:hAnsi="Times New Roman" w:cs="Times New Roman"/>
          <w:sz w:val="28"/>
          <w:szCs w:val="28"/>
        </w:rPr>
        <w:t xml:space="preserve">В 2017 году на </w:t>
      </w:r>
      <w:proofErr w:type="gramStart"/>
      <w:r w:rsidRPr="00E5448E">
        <w:rPr>
          <w:rFonts w:ascii="Times New Roman" w:eastAsia="Calibri" w:hAnsi="Times New Roman" w:cs="Times New Roman"/>
          <w:sz w:val="28"/>
          <w:szCs w:val="28"/>
        </w:rPr>
        <w:t>указанных</w:t>
      </w:r>
      <w:proofErr w:type="gramEnd"/>
      <w:r w:rsidRPr="00E5448E">
        <w:rPr>
          <w:rFonts w:ascii="Times New Roman" w:eastAsia="Calibri" w:hAnsi="Times New Roman" w:cs="Times New Roman"/>
          <w:sz w:val="28"/>
          <w:szCs w:val="28"/>
        </w:rPr>
        <w:t xml:space="preserve"> ОПО зарегистрирован 1 инцидент и </w:t>
      </w:r>
      <w:r w:rsidRPr="00E5448E">
        <w:rPr>
          <w:rFonts w:ascii="Times New Roman" w:hAnsi="Times New Roman" w:cs="Times New Roman"/>
          <w:sz w:val="28"/>
          <w:szCs w:val="28"/>
        </w:rPr>
        <w:t xml:space="preserve">1 тяжёлый несчастный случай. Проведено 24 проверки, в том числе 10 плановых, по результатам проверок было выявлено 144 нарушения требований нормативных документов, привлечено к административной ответственности 19 должностных лиц на сумму 750 тыс. рублей. </w:t>
      </w:r>
    </w:p>
    <w:p w:rsidR="005864EA" w:rsidRPr="00E5448E" w:rsidRDefault="005864EA" w:rsidP="005864EA">
      <w:pPr>
        <w:spacing w:after="0" w:line="360" w:lineRule="auto"/>
        <w:ind w:firstLine="708"/>
        <w:jc w:val="both"/>
        <w:rPr>
          <w:rFonts w:ascii="Times New Roman" w:hAnsi="Times New Roman" w:cs="Times New Roman"/>
          <w:sz w:val="28"/>
          <w:szCs w:val="28"/>
        </w:rPr>
      </w:pPr>
      <w:r w:rsidRPr="00E5448E">
        <w:rPr>
          <w:rFonts w:ascii="Times New Roman" w:hAnsi="Times New Roman" w:cs="Times New Roman"/>
          <w:sz w:val="28"/>
          <w:szCs w:val="28"/>
        </w:rPr>
        <w:t xml:space="preserve">По состоянию на отчётный период 23 эксплуатирующих организаций имеют действующие договоры страхования ответственности за причинение вреда при эксплуатации опасных литейных производственных объектов. </w:t>
      </w:r>
      <w:r w:rsidRPr="00E5448E">
        <w:rPr>
          <w:rFonts w:ascii="Times New Roman" w:hAnsi="Times New Roman" w:cs="Times New Roman"/>
          <w:sz w:val="28"/>
          <w:szCs w:val="28"/>
        </w:rPr>
        <w:lastRenderedPageBreak/>
        <w:t xml:space="preserve">Страхование гражданской ответственности организаций, эксплуатирующих металлургические объекты, находится на постоянном контроле. </w:t>
      </w:r>
    </w:p>
    <w:p w:rsidR="005864EA" w:rsidRPr="00E5448E" w:rsidRDefault="005864EA" w:rsidP="005864EA">
      <w:pPr>
        <w:spacing w:after="0" w:line="360" w:lineRule="auto"/>
        <w:ind w:firstLine="708"/>
        <w:jc w:val="both"/>
        <w:rPr>
          <w:rFonts w:ascii="Times New Roman" w:hAnsi="Times New Roman" w:cs="Times New Roman"/>
          <w:sz w:val="28"/>
          <w:szCs w:val="28"/>
        </w:rPr>
      </w:pPr>
      <w:r w:rsidRPr="00E5448E">
        <w:rPr>
          <w:rFonts w:ascii="Times New Roman" w:hAnsi="Times New Roman" w:cs="Times New Roman"/>
          <w:sz w:val="28"/>
          <w:szCs w:val="28"/>
        </w:rPr>
        <w:t>По представленной от поднадзорных организаций информации во всех эксплуатирующих организациях разработаны и в установленные сроки пересматриваются планы мероприятий ликвидации (локализации) аварий (ПМЛА). Однако в поднадзорных организациях отсутствуют собственные профессиональные аварийно-спасательные службы или профессиональные аварийно-спасательные формирования. В основном заключаются договоры с другими профессиональными аварийно-спасательными службами или с профессиональными аварийно-спасательными формированиями.</w:t>
      </w:r>
    </w:p>
    <w:p w:rsidR="005864EA" w:rsidRPr="00E5448E" w:rsidRDefault="005864EA" w:rsidP="00A34143">
      <w:pPr>
        <w:spacing w:after="0" w:line="360" w:lineRule="auto"/>
        <w:jc w:val="center"/>
        <w:rPr>
          <w:rFonts w:ascii="Times New Roman" w:hAnsi="Times New Roman" w:cs="Times New Roman"/>
          <w:sz w:val="28"/>
          <w:szCs w:val="28"/>
        </w:rPr>
      </w:pPr>
      <w:r w:rsidRPr="00E5448E">
        <w:rPr>
          <w:rFonts w:ascii="Times New Roman" w:eastAsia="Calibri" w:hAnsi="Times New Roman" w:cs="Times New Roman"/>
          <w:b/>
          <w:i/>
          <w:sz w:val="28"/>
          <w:szCs w:val="28"/>
        </w:rPr>
        <w:t>Взрывоопасные и химически опасные объекты  и объекты спецхимии</w:t>
      </w:r>
    </w:p>
    <w:p w:rsidR="005864EA" w:rsidRPr="00A152DF" w:rsidRDefault="005864EA" w:rsidP="005864EA">
      <w:pPr>
        <w:overflowPunct w:val="0"/>
        <w:autoSpaceDE w:val="0"/>
        <w:autoSpaceDN w:val="0"/>
        <w:adjustRightInd w:val="0"/>
        <w:spacing w:after="0" w:line="360" w:lineRule="auto"/>
        <w:ind w:firstLine="567"/>
        <w:jc w:val="both"/>
        <w:rPr>
          <w:rFonts w:ascii="Times New Roman" w:eastAsia="Calibri" w:hAnsi="Times New Roman" w:cs="Times New Roman"/>
          <w:sz w:val="28"/>
          <w:szCs w:val="28"/>
        </w:rPr>
      </w:pPr>
      <w:proofErr w:type="gramStart"/>
      <w:r w:rsidRPr="00A152DF">
        <w:rPr>
          <w:rFonts w:ascii="Times New Roman" w:hAnsi="Times New Roman" w:cs="Times New Roman"/>
          <w:bCs/>
          <w:sz w:val="28"/>
          <w:szCs w:val="28"/>
        </w:rPr>
        <w:t xml:space="preserve">84 организации на территории, поднадзорной Управлению,  </w:t>
      </w:r>
      <w:r w:rsidRPr="00A152DF">
        <w:rPr>
          <w:rFonts w:ascii="Times New Roman" w:eastAsia="Calibri" w:hAnsi="Times New Roman" w:cs="Times New Roman"/>
          <w:bCs/>
          <w:sz w:val="28"/>
          <w:szCs w:val="28"/>
        </w:rPr>
        <w:t xml:space="preserve"> эксплуатируют </w:t>
      </w:r>
      <w:r w:rsidRPr="00A152DF">
        <w:rPr>
          <w:rFonts w:ascii="Times New Roman" w:eastAsia="Calibri" w:hAnsi="Times New Roman" w:cs="Times New Roman"/>
          <w:sz w:val="28"/>
          <w:szCs w:val="28"/>
        </w:rPr>
        <w:t xml:space="preserve">взрывоопасные и химически опасные объекты  и объекты спецхимии, </w:t>
      </w:r>
      <w:r w:rsidRPr="00A152DF">
        <w:rPr>
          <w:rFonts w:ascii="Times New Roman" w:hAnsi="Times New Roman" w:cs="Times New Roman"/>
          <w:sz w:val="28"/>
          <w:szCs w:val="28"/>
        </w:rPr>
        <w:t xml:space="preserve"> и</w:t>
      </w:r>
      <w:r w:rsidRPr="00A152DF">
        <w:rPr>
          <w:rFonts w:ascii="Times New Roman" w:eastAsia="Calibri" w:hAnsi="Times New Roman" w:cs="Times New Roman"/>
          <w:sz w:val="28"/>
          <w:szCs w:val="28"/>
        </w:rPr>
        <w:t>з них химических предприятий – 41, предприятий спецхимии – 0, предприятий систем водоподготовки – 2, аммиачных холодильных установок (далее:</w:t>
      </w:r>
      <w:proofErr w:type="gramEnd"/>
      <w:r w:rsidRPr="00A152DF">
        <w:rPr>
          <w:rFonts w:ascii="Times New Roman" w:eastAsia="Calibri" w:hAnsi="Times New Roman" w:cs="Times New Roman"/>
          <w:sz w:val="28"/>
          <w:szCs w:val="28"/>
        </w:rPr>
        <w:t xml:space="preserve"> </w:t>
      </w:r>
      <w:proofErr w:type="gramStart"/>
      <w:r w:rsidRPr="00A152DF">
        <w:rPr>
          <w:rFonts w:ascii="Times New Roman" w:eastAsia="Calibri" w:hAnsi="Times New Roman" w:cs="Times New Roman"/>
          <w:sz w:val="28"/>
          <w:szCs w:val="28"/>
        </w:rPr>
        <w:t xml:space="preserve">АХУ) - 33, спиртовых производств – 2, целлюлозно-бумажных производств – 2, других производств, связанных с обращением или хранением токсичных, </w:t>
      </w:r>
      <w:proofErr w:type="spellStart"/>
      <w:r w:rsidRPr="00A152DF">
        <w:rPr>
          <w:rFonts w:ascii="Times New Roman" w:eastAsia="Calibri" w:hAnsi="Times New Roman" w:cs="Times New Roman"/>
          <w:sz w:val="28"/>
          <w:szCs w:val="28"/>
        </w:rPr>
        <w:t>взрыво</w:t>
      </w:r>
      <w:proofErr w:type="spellEnd"/>
      <w:r w:rsidRPr="00A152DF">
        <w:rPr>
          <w:rFonts w:ascii="Times New Roman" w:eastAsia="Calibri" w:hAnsi="Times New Roman" w:cs="Times New Roman"/>
          <w:sz w:val="28"/>
          <w:szCs w:val="28"/>
        </w:rPr>
        <w:t>-, пожароопасных и других веществ, которые могут образовывать взрывоопасные пылевоздушные или парогазовые смеси – 4.</w:t>
      </w:r>
      <w:proofErr w:type="gramEnd"/>
      <w:r w:rsidRPr="00A152DF">
        <w:rPr>
          <w:rFonts w:ascii="Times New Roman" w:eastAsia="Calibri" w:hAnsi="Times New Roman" w:cs="Times New Roman"/>
          <w:sz w:val="28"/>
          <w:szCs w:val="28"/>
        </w:rPr>
        <w:t xml:space="preserve"> Объекты уничтожения химического оружия на подконтрольной управлению территории отсутствуют.</w:t>
      </w:r>
      <w:r w:rsidRPr="00A152DF">
        <w:rPr>
          <w:rFonts w:ascii="Times New Roman" w:hAnsi="Times New Roman" w:cs="Times New Roman"/>
          <w:sz w:val="28"/>
          <w:szCs w:val="28"/>
        </w:rPr>
        <w:t xml:space="preserve"> Из данных объектов:  </w:t>
      </w:r>
      <w:r w:rsidRPr="00A152DF">
        <w:rPr>
          <w:rFonts w:ascii="Times New Roman" w:eastAsia="Calibri" w:hAnsi="Times New Roman" w:cs="Times New Roman"/>
          <w:sz w:val="28"/>
          <w:szCs w:val="28"/>
        </w:rPr>
        <w:t xml:space="preserve">34 </w:t>
      </w:r>
      <w:r w:rsidRPr="00A152DF">
        <w:rPr>
          <w:rFonts w:ascii="Times New Roman" w:hAnsi="Times New Roman" w:cs="Times New Roman"/>
          <w:sz w:val="28"/>
          <w:szCs w:val="28"/>
        </w:rPr>
        <w:t xml:space="preserve">ОПО </w:t>
      </w:r>
      <w:r w:rsidRPr="00A152DF">
        <w:rPr>
          <w:rFonts w:ascii="Times New Roman" w:eastAsia="Calibri" w:hAnsi="Times New Roman" w:cs="Times New Roman"/>
          <w:sz w:val="28"/>
          <w:szCs w:val="28"/>
        </w:rPr>
        <w:t xml:space="preserve"> </w:t>
      </w:r>
      <w:r w:rsidRPr="00A152DF">
        <w:rPr>
          <w:rFonts w:ascii="Times New Roman" w:eastAsia="Calibri" w:hAnsi="Times New Roman" w:cs="Times New Roman"/>
          <w:sz w:val="28"/>
          <w:szCs w:val="28"/>
          <w:lang w:val="en-US"/>
        </w:rPr>
        <w:t>I</w:t>
      </w:r>
      <w:r w:rsidRPr="00A152DF">
        <w:rPr>
          <w:rFonts w:ascii="Times New Roman" w:eastAsia="Calibri" w:hAnsi="Times New Roman" w:cs="Times New Roman"/>
          <w:sz w:val="28"/>
          <w:szCs w:val="28"/>
        </w:rPr>
        <w:t xml:space="preserve"> класса опасности, 8 - </w:t>
      </w:r>
      <w:r w:rsidRPr="00A152DF">
        <w:rPr>
          <w:rFonts w:ascii="Times New Roman" w:eastAsia="Calibri" w:hAnsi="Times New Roman" w:cs="Times New Roman"/>
          <w:sz w:val="28"/>
          <w:szCs w:val="28"/>
          <w:lang w:val="en-US"/>
        </w:rPr>
        <w:t>II</w:t>
      </w:r>
      <w:r w:rsidRPr="00A152DF">
        <w:rPr>
          <w:rFonts w:ascii="Times New Roman" w:eastAsia="Calibri" w:hAnsi="Times New Roman" w:cs="Times New Roman"/>
          <w:sz w:val="28"/>
          <w:szCs w:val="28"/>
        </w:rPr>
        <w:t xml:space="preserve"> класса, 154 - </w:t>
      </w:r>
      <w:r w:rsidRPr="00A152DF">
        <w:rPr>
          <w:rFonts w:ascii="Times New Roman" w:eastAsia="Calibri" w:hAnsi="Times New Roman" w:cs="Times New Roman"/>
          <w:sz w:val="28"/>
          <w:szCs w:val="28"/>
          <w:lang w:val="en-US"/>
        </w:rPr>
        <w:t>III</w:t>
      </w:r>
      <w:r w:rsidRPr="00A152DF">
        <w:rPr>
          <w:rFonts w:ascii="Times New Roman" w:eastAsia="Calibri" w:hAnsi="Times New Roman" w:cs="Times New Roman"/>
          <w:sz w:val="28"/>
          <w:szCs w:val="28"/>
        </w:rPr>
        <w:t xml:space="preserve"> класса и на 8 </w:t>
      </w:r>
      <w:r w:rsidRPr="00A152DF">
        <w:rPr>
          <w:rFonts w:ascii="Times New Roman" w:hAnsi="Times New Roman" w:cs="Times New Roman"/>
          <w:sz w:val="28"/>
          <w:szCs w:val="28"/>
        </w:rPr>
        <w:t xml:space="preserve">ОПО </w:t>
      </w:r>
      <w:r w:rsidRPr="00A152DF">
        <w:rPr>
          <w:rFonts w:ascii="Times New Roman" w:eastAsia="Calibri" w:hAnsi="Times New Roman" w:cs="Times New Roman"/>
          <w:sz w:val="28"/>
          <w:szCs w:val="28"/>
        </w:rPr>
        <w:t xml:space="preserve"> </w:t>
      </w:r>
      <w:r w:rsidRPr="00A152DF">
        <w:rPr>
          <w:rFonts w:ascii="Times New Roman" w:eastAsia="Calibri" w:hAnsi="Times New Roman" w:cs="Times New Roman"/>
          <w:sz w:val="28"/>
          <w:szCs w:val="28"/>
          <w:lang w:val="en-US"/>
        </w:rPr>
        <w:t>IV</w:t>
      </w:r>
      <w:r w:rsidRPr="00A152DF">
        <w:rPr>
          <w:rFonts w:ascii="Times New Roman" w:eastAsia="Calibri" w:hAnsi="Times New Roman" w:cs="Times New Roman"/>
          <w:sz w:val="28"/>
          <w:szCs w:val="28"/>
        </w:rPr>
        <w:t xml:space="preserve"> класса опасности.  </w:t>
      </w:r>
    </w:p>
    <w:p w:rsidR="005864EA" w:rsidRPr="00A152DF" w:rsidRDefault="005864EA" w:rsidP="005864EA">
      <w:pPr>
        <w:overflowPunct w:val="0"/>
        <w:autoSpaceDE w:val="0"/>
        <w:autoSpaceDN w:val="0"/>
        <w:adjustRightInd w:val="0"/>
        <w:spacing w:after="0" w:line="360" w:lineRule="auto"/>
        <w:ind w:firstLine="567"/>
        <w:jc w:val="both"/>
        <w:rPr>
          <w:rFonts w:ascii="Times New Roman" w:hAnsi="Times New Roman" w:cs="Times New Roman"/>
          <w:sz w:val="28"/>
          <w:szCs w:val="28"/>
        </w:rPr>
      </w:pPr>
      <w:r w:rsidRPr="00A152DF">
        <w:rPr>
          <w:rFonts w:ascii="Times New Roman" w:hAnsi="Times New Roman" w:cs="Times New Roman"/>
          <w:sz w:val="28"/>
          <w:szCs w:val="28"/>
        </w:rPr>
        <w:t>За отчетный период на предприятиях, в организациях эксплуатирующих химически опасные производственные объекты несчастные случаи, аварии и инциденты не зарегистрированы. Проведено 153 проверки поднадзорных предприятий, по результатам которых выявлено 1141 нарушение правил и норм промышленной безопасности, наложено административных наказаний - 92, из них административное приостановление деятельности – 7. Общая сумма наложенных административных штрафов составила 4300 тыс. руб.</w:t>
      </w:r>
    </w:p>
    <w:p w:rsidR="005864EA" w:rsidRPr="006503A3" w:rsidRDefault="005864EA" w:rsidP="005864EA">
      <w:pPr>
        <w:spacing w:after="0" w:line="360" w:lineRule="auto"/>
        <w:ind w:firstLine="709"/>
        <w:jc w:val="both"/>
        <w:rPr>
          <w:rFonts w:ascii="Times New Roman" w:hAnsi="Times New Roman" w:cs="Times New Roman"/>
          <w:color w:val="222222"/>
          <w:spacing w:val="1"/>
          <w:sz w:val="28"/>
          <w:szCs w:val="28"/>
        </w:rPr>
      </w:pPr>
      <w:r w:rsidRPr="00AA2F0D">
        <w:rPr>
          <w:rFonts w:ascii="Times New Roman" w:hAnsi="Times New Roman" w:cs="Times New Roman"/>
          <w:sz w:val="28"/>
          <w:szCs w:val="28"/>
        </w:rPr>
        <w:lastRenderedPageBreak/>
        <w:t xml:space="preserve">Основное количество выявляемых нарушений отмечается по технической безопасности – 79 %, по организации профилактической работы – 8 %, по оформлению технической документации – 13 %. Большое количество нарушений по технической безопасности свидетельствует о недостаточной требовательности служб производственного контроля. </w:t>
      </w:r>
      <w:proofErr w:type="gramStart"/>
      <w:r w:rsidRPr="00AA2F0D">
        <w:rPr>
          <w:rFonts w:ascii="Times New Roman" w:hAnsi="Times New Roman" w:cs="Times New Roman"/>
          <w:sz w:val="28"/>
          <w:szCs w:val="28"/>
        </w:rPr>
        <w:t>На ряде предприятий не разработан порядок взаимодействия должностных лиц ОПО, служб охраны ОПО с органами исполнительной власти субъектов Российской Федерации, территориальными органами Федеральной службы безопасности Российской Федерации,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а также медицинскими учреждениями и аварийно-спасательными службами по вопросам обмена информацией, проведения совместных учений</w:t>
      </w:r>
      <w:proofErr w:type="gramEnd"/>
      <w:r w:rsidRPr="00AA2F0D">
        <w:rPr>
          <w:rFonts w:ascii="Times New Roman" w:hAnsi="Times New Roman" w:cs="Times New Roman"/>
          <w:sz w:val="28"/>
          <w:szCs w:val="28"/>
        </w:rPr>
        <w:t xml:space="preserve"> (тренировок), не достаточно проводятся мероприятия по </w:t>
      </w:r>
      <w:r w:rsidRPr="006503A3">
        <w:rPr>
          <w:rFonts w:ascii="Times New Roman" w:hAnsi="Times New Roman" w:cs="Times New Roman"/>
          <w:sz w:val="28"/>
          <w:szCs w:val="28"/>
        </w:rPr>
        <w:t xml:space="preserve">физической, технологической и информационной защищенности ОПО, где применяются химически опасные вещества.  На данных предприятиях существует необходимость создания НАСФ, заключение договоров с АСФ или создание собственных АСФ. </w:t>
      </w:r>
      <w:r w:rsidRPr="006503A3">
        <w:rPr>
          <w:rFonts w:ascii="Times New Roman" w:hAnsi="Times New Roman" w:cs="Times New Roman"/>
          <w:color w:val="222222"/>
          <w:spacing w:val="1"/>
          <w:sz w:val="28"/>
          <w:szCs w:val="28"/>
        </w:rPr>
        <w:t>Наибольшей опасностью среди предприятий</w:t>
      </w:r>
      <w:r w:rsidRPr="006503A3">
        <w:rPr>
          <w:rFonts w:ascii="Times New Roman" w:hAnsi="Times New Roman" w:cs="Times New Roman"/>
          <w:color w:val="222222"/>
          <w:sz w:val="28"/>
          <w:szCs w:val="28"/>
        </w:rPr>
        <w:t xml:space="preserve"> </w:t>
      </w:r>
      <w:r w:rsidRPr="006503A3">
        <w:rPr>
          <w:rFonts w:ascii="Times New Roman" w:hAnsi="Times New Roman" w:cs="Times New Roman"/>
          <w:color w:val="222222"/>
          <w:spacing w:val="-5"/>
          <w:sz w:val="28"/>
          <w:szCs w:val="28"/>
        </w:rPr>
        <w:t>обладают</w:t>
      </w:r>
      <w:r w:rsidRPr="006503A3">
        <w:rPr>
          <w:rFonts w:ascii="Times New Roman" w:hAnsi="Times New Roman" w:cs="Times New Roman"/>
          <w:color w:val="222222"/>
          <w:sz w:val="28"/>
          <w:szCs w:val="28"/>
        </w:rPr>
        <w:t xml:space="preserve"> предприятия </w:t>
      </w:r>
      <w:r w:rsidRPr="006503A3">
        <w:rPr>
          <w:rFonts w:ascii="Times New Roman" w:hAnsi="Times New Roman" w:cs="Times New Roman"/>
          <w:color w:val="222222"/>
          <w:spacing w:val="-1"/>
          <w:sz w:val="28"/>
          <w:szCs w:val="28"/>
        </w:rPr>
        <w:t xml:space="preserve">химического </w:t>
      </w:r>
      <w:r w:rsidRPr="006503A3">
        <w:rPr>
          <w:rFonts w:ascii="Times New Roman" w:hAnsi="Times New Roman" w:cs="Times New Roman"/>
          <w:color w:val="222222"/>
          <w:spacing w:val="5"/>
          <w:sz w:val="28"/>
          <w:szCs w:val="28"/>
        </w:rPr>
        <w:t xml:space="preserve">комплекса, имеющие в своем составе </w:t>
      </w:r>
      <w:r w:rsidRPr="006503A3">
        <w:rPr>
          <w:rFonts w:ascii="Times New Roman" w:hAnsi="Times New Roman" w:cs="Times New Roman"/>
          <w:color w:val="222222"/>
          <w:spacing w:val="1"/>
          <w:sz w:val="28"/>
          <w:szCs w:val="28"/>
        </w:rPr>
        <w:t xml:space="preserve">опасные производственные объекты, где хранятся </w:t>
      </w:r>
      <w:r w:rsidRPr="006503A3">
        <w:rPr>
          <w:rFonts w:ascii="Times New Roman" w:hAnsi="Times New Roman" w:cs="Times New Roman"/>
          <w:color w:val="222222"/>
          <w:spacing w:val="16"/>
          <w:sz w:val="28"/>
          <w:szCs w:val="28"/>
        </w:rPr>
        <w:t xml:space="preserve">на складах и обращаются в технологических процессах </w:t>
      </w:r>
      <w:r w:rsidRPr="006503A3">
        <w:rPr>
          <w:rFonts w:ascii="Times New Roman" w:hAnsi="Times New Roman" w:cs="Times New Roman"/>
          <w:color w:val="222222"/>
          <w:sz w:val="28"/>
          <w:szCs w:val="28"/>
        </w:rPr>
        <w:t xml:space="preserve">десятки тонн токсичных </w:t>
      </w:r>
      <w:r w:rsidRPr="006503A3">
        <w:rPr>
          <w:rFonts w:ascii="Times New Roman" w:hAnsi="Times New Roman" w:cs="Times New Roman"/>
          <w:color w:val="222222"/>
          <w:spacing w:val="19"/>
          <w:sz w:val="28"/>
          <w:szCs w:val="28"/>
        </w:rPr>
        <w:t xml:space="preserve">газов и жидкостей. Эти предприятия требуют к себе повышенного внимания, так как аварии на них грозят </w:t>
      </w:r>
      <w:r w:rsidRPr="006503A3">
        <w:rPr>
          <w:rFonts w:ascii="Times New Roman" w:hAnsi="Times New Roman" w:cs="Times New Roman"/>
          <w:color w:val="222222"/>
          <w:spacing w:val="1"/>
          <w:sz w:val="28"/>
          <w:szCs w:val="28"/>
        </w:rPr>
        <w:t>гибелью, как производственному персоналу, так и населению, проживающему рядом с предприятиями.</w:t>
      </w:r>
    </w:p>
    <w:p w:rsidR="006503A3" w:rsidRPr="0017570E" w:rsidRDefault="005864EA" w:rsidP="0017570E">
      <w:pPr>
        <w:spacing w:after="0" w:line="360" w:lineRule="auto"/>
        <w:ind w:firstLine="709"/>
        <w:jc w:val="both"/>
        <w:rPr>
          <w:rFonts w:ascii="Times New Roman" w:hAnsi="Times New Roman" w:cs="Times New Roman"/>
          <w:sz w:val="28"/>
          <w:szCs w:val="28"/>
        </w:rPr>
      </w:pPr>
      <w:r w:rsidRPr="006503A3">
        <w:rPr>
          <w:rFonts w:ascii="Times New Roman" w:hAnsi="Times New Roman" w:cs="Times New Roman"/>
          <w:sz w:val="28"/>
          <w:szCs w:val="28"/>
        </w:rPr>
        <w:t>Если на предприятиях химического комплекса в основном созданы и успешно действуют профессиональные АСФ или заключены договоры с представителями АСФ, то на предприятиях, эксплуатирующих аммиачно-</w:t>
      </w:r>
      <w:r w:rsidRPr="00AA2F0D">
        <w:rPr>
          <w:rFonts w:ascii="Times New Roman" w:hAnsi="Times New Roman" w:cs="Times New Roman"/>
          <w:sz w:val="28"/>
          <w:szCs w:val="28"/>
        </w:rPr>
        <w:t xml:space="preserve">холодильные установки, где количество работающих не превышает 10-15 человек, а предприятия находятся на значительном расстоянии от мест </w:t>
      </w:r>
      <w:r w:rsidRPr="00AA2F0D">
        <w:rPr>
          <w:rFonts w:ascii="Times New Roman" w:hAnsi="Times New Roman" w:cs="Times New Roman"/>
          <w:sz w:val="28"/>
          <w:szCs w:val="28"/>
        </w:rPr>
        <w:lastRenderedPageBreak/>
        <w:t xml:space="preserve">дислокации профессиональных АСФ, данный вопрос не находит своего решения. </w:t>
      </w:r>
    </w:p>
    <w:p w:rsidR="005864EA" w:rsidRDefault="005864EA" w:rsidP="00A34143">
      <w:pPr>
        <w:overflowPunct w:val="0"/>
        <w:autoSpaceDE w:val="0"/>
        <w:autoSpaceDN w:val="0"/>
        <w:adjustRightInd w:val="0"/>
        <w:spacing w:after="0" w:line="240" w:lineRule="auto"/>
        <w:ind w:firstLine="567"/>
        <w:jc w:val="center"/>
        <w:rPr>
          <w:rFonts w:ascii="Times New Roman" w:eastAsia="Calibri" w:hAnsi="Times New Roman" w:cs="Times New Roman"/>
          <w:b/>
          <w:i/>
          <w:sz w:val="28"/>
          <w:szCs w:val="28"/>
        </w:rPr>
      </w:pPr>
      <w:r w:rsidRPr="00A152DF">
        <w:rPr>
          <w:rFonts w:ascii="Times New Roman" w:eastAsia="Calibri" w:hAnsi="Times New Roman" w:cs="Times New Roman"/>
          <w:b/>
          <w:i/>
          <w:sz w:val="28"/>
          <w:szCs w:val="28"/>
        </w:rPr>
        <w:t>Объекты нефтехимической и нефтеперерабатывающей промышленности</w:t>
      </w:r>
    </w:p>
    <w:p w:rsidR="006503A3" w:rsidRDefault="006503A3" w:rsidP="006503A3">
      <w:pPr>
        <w:overflowPunct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5864EA" w:rsidRDefault="005864EA" w:rsidP="005864EA">
      <w:pPr>
        <w:tabs>
          <w:tab w:val="left" w:pos="9616"/>
        </w:tabs>
        <w:spacing w:after="0" w:line="360" w:lineRule="auto"/>
        <w:ind w:firstLine="709"/>
        <w:jc w:val="both"/>
        <w:rPr>
          <w:rFonts w:ascii="Times New Roman" w:hAnsi="Times New Roman" w:cs="Times New Roman"/>
          <w:sz w:val="28"/>
          <w:szCs w:val="28"/>
        </w:rPr>
      </w:pPr>
      <w:r w:rsidRPr="00A152DF">
        <w:rPr>
          <w:rFonts w:ascii="Times New Roman" w:eastAsia="Calibri" w:hAnsi="Times New Roman" w:cs="Times New Roman"/>
          <w:sz w:val="28"/>
          <w:szCs w:val="28"/>
        </w:rPr>
        <w:t>Под надзором Управления находятся 190 предприяти</w:t>
      </w:r>
      <w:r w:rsidRPr="00A152DF">
        <w:rPr>
          <w:rFonts w:ascii="Times New Roman" w:hAnsi="Times New Roman" w:cs="Times New Roman"/>
          <w:sz w:val="28"/>
          <w:szCs w:val="28"/>
        </w:rPr>
        <w:t>й</w:t>
      </w:r>
      <w:r w:rsidRPr="00A152DF">
        <w:rPr>
          <w:rFonts w:ascii="Times New Roman" w:eastAsia="Calibri" w:hAnsi="Times New Roman" w:cs="Times New Roman"/>
          <w:sz w:val="28"/>
          <w:szCs w:val="28"/>
        </w:rPr>
        <w:t xml:space="preserve"> нефтехимической и нефтеперерабатывающей промышленности, в том числе  </w:t>
      </w:r>
      <w:r w:rsidRPr="00A152DF">
        <w:rPr>
          <w:rFonts w:ascii="Times New Roman" w:hAnsi="Times New Roman" w:cs="Times New Roman"/>
          <w:sz w:val="28"/>
          <w:szCs w:val="28"/>
        </w:rPr>
        <w:t xml:space="preserve">117 предприятий, эксплуатирующих взрывопожароопасные производственные объекты, где эксплуатируются 204 взрывопожароопасных производственных объектов, в том числе </w:t>
      </w:r>
      <w:r w:rsidRPr="00A152DF">
        <w:rPr>
          <w:rFonts w:ascii="Times New Roman" w:hAnsi="Times New Roman" w:cs="Times New Roman"/>
          <w:sz w:val="28"/>
          <w:szCs w:val="28"/>
          <w:lang w:val="en-US"/>
        </w:rPr>
        <w:t>I</w:t>
      </w:r>
      <w:r w:rsidRPr="00A152DF">
        <w:rPr>
          <w:rFonts w:ascii="Times New Roman" w:hAnsi="Times New Roman" w:cs="Times New Roman"/>
          <w:sz w:val="28"/>
          <w:szCs w:val="28"/>
        </w:rPr>
        <w:t xml:space="preserve"> класса- 34 ОПО, </w:t>
      </w:r>
      <w:r w:rsidRPr="00A152DF">
        <w:rPr>
          <w:rFonts w:ascii="Times New Roman" w:hAnsi="Times New Roman" w:cs="Times New Roman"/>
          <w:sz w:val="28"/>
          <w:szCs w:val="28"/>
          <w:lang w:val="en-US"/>
        </w:rPr>
        <w:t>II</w:t>
      </w:r>
      <w:r w:rsidRPr="00A152DF">
        <w:rPr>
          <w:rFonts w:ascii="Times New Roman" w:hAnsi="Times New Roman" w:cs="Times New Roman"/>
          <w:sz w:val="28"/>
          <w:szCs w:val="28"/>
        </w:rPr>
        <w:t xml:space="preserve"> класса-8, </w:t>
      </w:r>
      <w:r w:rsidRPr="00A152DF">
        <w:rPr>
          <w:rFonts w:ascii="Times New Roman" w:hAnsi="Times New Roman" w:cs="Times New Roman"/>
          <w:sz w:val="28"/>
          <w:szCs w:val="28"/>
          <w:lang w:val="en-US"/>
        </w:rPr>
        <w:t>III</w:t>
      </w:r>
      <w:r w:rsidRPr="00A152DF">
        <w:rPr>
          <w:rFonts w:ascii="Times New Roman" w:hAnsi="Times New Roman" w:cs="Times New Roman"/>
          <w:sz w:val="28"/>
          <w:szCs w:val="28"/>
        </w:rPr>
        <w:t xml:space="preserve"> класса- 154, </w:t>
      </w:r>
      <w:r w:rsidRPr="00A152DF">
        <w:rPr>
          <w:rFonts w:ascii="Times New Roman" w:hAnsi="Times New Roman" w:cs="Times New Roman"/>
          <w:sz w:val="28"/>
          <w:szCs w:val="28"/>
          <w:lang w:val="en-US"/>
        </w:rPr>
        <w:t>IV</w:t>
      </w:r>
      <w:r w:rsidRPr="00A152DF">
        <w:rPr>
          <w:rFonts w:ascii="Times New Roman" w:hAnsi="Times New Roman" w:cs="Times New Roman"/>
          <w:sz w:val="28"/>
          <w:szCs w:val="28"/>
        </w:rPr>
        <w:t xml:space="preserve"> класса - 8 ОПО. Из них нефтехимических- 57, нефтегазоперерабатывающих предприятий – 6 (мин</w:t>
      </w:r>
      <w:proofErr w:type="gramStart"/>
      <w:r w:rsidRPr="00A152DF">
        <w:rPr>
          <w:rFonts w:ascii="Times New Roman" w:hAnsi="Times New Roman" w:cs="Times New Roman"/>
          <w:sz w:val="28"/>
          <w:szCs w:val="28"/>
        </w:rPr>
        <w:t>и-</w:t>
      </w:r>
      <w:proofErr w:type="gramEnd"/>
      <w:r w:rsidRPr="00A152DF">
        <w:rPr>
          <w:rFonts w:ascii="Times New Roman" w:hAnsi="Times New Roman" w:cs="Times New Roman"/>
          <w:sz w:val="28"/>
          <w:szCs w:val="28"/>
        </w:rPr>
        <w:t xml:space="preserve"> нпз-2), баз </w:t>
      </w:r>
      <w:proofErr w:type="spellStart"/>
      <w:r w:rsidRPr="00A152DF">
        <w:rPr>
          <w:rFonts w:ascii="Times New Roman" w:hAnsi="Times New Roman" w:cs="Times New Roman"/>
          <w:sz w:val="28"/>
          <w:szCs w:val="28"/>
        </w:rPr>
        <w:t>товарно</w:t>
      </w:r>
      <w:proofErr w:type="spellEnd"/>
      <w:r w:rsidRPr="00A152DF">
        <w:rPr>
          <w:rFonts w:ascii="Times New Roman" w:hAnsi="Times New Roman" w:cs="Times New Roman"/>
          <w:sz w:val="28"/>
          <w:szCs w:val="28"/>
        </w:rPr>
        <w:t xml:space="preserve"> – сырьевых – 3, продуктопроводов – 1, предприятий нефтепродуктообеспечения – 137, из них нефтебаз-36, складов ГСМ -48, групп резервуаров и сливо-наливных устройств -44, площадок АЗС – 9. </w:t>
      </w:r>
    </w:p>
    <w:p w:rsidR="005864EA" w:rsidRPr="00AA2F0D" w:rsidRDefault="005864EA" w:rsidP="005864EA">
      <w:pPr>
        <w:tabs>
          <w:tab w:val="left" w:pos="9616"/>
        </w:tabs>
        <w:spacing w:after="0" w:line="360" w:lineRule="auto"/>
        <w:ind w:right="-23" w:firstLine="357"/>
        <w:jc w:val="both"/>
        <w:rPr>
          <w:rFonts w:ascii="Times New Roman" w:hAnsi="Times New Roman" w:cs="Times New Roman"/>
          <w:sz w:val="28"/>
          <w:szCs w:val="28"/>
        </w:rPr>
      </w:pPr>
      <w:r w:rsidRPr="00A152DF">
        <w:rPr>
          <w:rFonts w:ascii="Times New Roman" w:hAnsi="Times New Roman" w:cs="Times New Roman"/>
          <w:sz w:val="28"/>
          <w:szCs w:val="28"/>
        </w:rPr>
        <w:t xml:space="preserve">На данных ОПО в 2017 году произошло  58 инцидентов и 1 авария.  Проведено 287 проверок поднадзорных предприятий, в том числе  48 проверок по постоянному государственному надзору. При проверках было выявлено 3752 нарушение правил и норм промышленной безопасности, наложено административных наказаний – 200, из них административное приостановление деятельности – 17, общая сумма наложенных административных штрафов составила 7333 тыс. рублей.  </w:t>
      </w:r>
      <w:proofErr w:type="gramStart"/>
      <w:r w:rsidRPr="00A152DF">
        <w:rPr>
          <w:rFonts w:ascii="Times New Roman" w:hAnsi="Times New Roman" w:cs="Times New Roman"/>
          <w:sz w:val="28"/>
          <w:szCs w:val="28"/>
        </w:rPr>
        <w:t>В целях обеспечения безопасности и повышения противоаварийной устойчивости опасных производственных объектов нефтехимической и нефтеперерабатывающей промышленности эксплуатирующим организациям необходимо реализация  в полном объеме мероприятий по замене устаревшего, не отвечающего требованиям Правил безопасности насосного, компрессорного оборудования;  мероприятий, направленных на доведение ОПО до требований норм и правил в области промышленной безопасности; проведение  экспертных обследований зданий, сооружений, отработавших 20 лет и более.</w:t>
      </w:r>
      <w:proofErr w:type="gramEnd"/>
      <w:r w:rsidRPr="00A152DF">
        <w:rPr>
          <w:rFonts w:ascii="Times New Roman" w:hAnsi="Times New Roman" w:cs="Times New Roman"/>
          <w:sz w:val="28"/>
          <w:szCs w:val="28"/>
        </w:rPr>
        <w:t xml:space="preserve"> </w:t>
      </w:r>
      <w:r w:rsidRPr="00AA2F0D">
        <w:rPr>
          <w:rFonts w:ascii="Times New Roman" w:hAnsi="Times New Roman" w:cs="Times New Roman"/>
          <w:sz w:val="28"/>
          <w:szCs w:val="28"/>
        </w:rPr>
        <w:t xml:space="preserve">Сложное положение в части выполнения требований </w:t>
      </w:r>
      <w:r w:rsidRPr="00AA2F0D">
        <w:rPr>
          <w:rFonts w:ascii="Times New Roman" w:hAnsi="Times New Roman" w:cs="Times New Roman"/>
          <w:sz w:val="28"/>
          <w:szCs w:val="28"/>
        </w:rPr>
        <w:lastRenderedPageBreak/>
        <w:t>Федерального Закона «О промышленной безопасности опасных производственных объектов» остается на предприятиях, имеющих в своем составе мазутные хозяйства. В основном, это небольшие котельные, в которых мазут используется как резервное топливо.</w:t>
      </w:r>
    </w:p>
    <w:p w:rsidR="005864EA" w:rsidRPr="00A152DF" w:rsidRDefault="005864EA" w:rsidP="00A34143">
      <w:pPr>
        <w:tabs>
          <w:tab w:val="left" w:pos="9616"/>
        </w:tabs>
        <w:spacing w:after="0" w:line="360" w:lineRule="auto"/>
        <w:ind w:firstLine="709"/>
        <w:jc w:val="center"/>
        <w:rPr>
          <w:rFonts w:ascii="Times New Roman" w:hAnsi="Times New Roman" w:cs="Times New Roman"/>
          <w:b/>
          <w:i/>
          <w:sz w:val="28"/>
          <w:szCs w:val="28"/>
        </w:rPr>
      </w:pPr>
      <w:r w:rsidRPr="00A152DF">
        <w:rPr>
          <w:rFonts w:ascii="Times New Roman" w:hAnsi="Times New Roman" w:cs="Times New Roman"/>
          <w:b/>
          <w:i/>
          <w:sz w:val="28"/>
          <w:szCs w:val="28"/>
        </w:rPr>
        <w:t>Объекты оборонно-промышленного комплекса</w:t>
      </w:r>
    </w:p>
    <w:p w:rsidR="005864EA" w:rsidRPr="005638CC" w:rsidRDefault="005864EA" w:rsidP="005864EA">
      <w:pPr>
        <w:tabs>
          <w:tab w:val="left" w:pos="9616"/>
        </w:tabs>
        <w:spacing w:after="0" w:line="360" w:lineRule="auto"/>
        <w:ind w:firstLine="567"/>
        <w:jc w:val="both"/>
        <w:rPr>
          <w:rFonts w:ascii="Times New Roman" w:hAnsi="Times New Roman" w:cs="Times New Roman"/>
          <w:sz w:val="28"/>
          <w:szCs w:val="28"/>
        </w:rPr>
      </w:pPr>
      <w:r w:rsidRPr="005638CC">
        <w:rPr>
          <w:rFonts w:ascii="Times New Roman" w:hAnsi="Times New Roman" w:cs="Times New Roman"/>
          <w:sz w:val="28"/>
          <w:szCs w:val="28"/>
        </w:rPr>
        <w:t>12 предприятий оборонно-промышленного комплекса (ОПК), эксплуатируют опасные производственные объекты на территории поднадзорной Управлению.</w:t>
      </w:r>
    </w:p>
    <w:p w:rsidR="005864EA" w:rsidRPr="005638CC" w:rsidRDefault="005864EA" w:rsidP="005864EA">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5638CC">
        <w:rPr>
          <w:rFonts w:ascii="Times New Roman" w:hAnsi="Times New Roman" w:cs="Times New Roman"/>
          <w:sz w:val="28"/>
          <w:szCs w:val="28"/>
        </w:rPr>
        <w:t xml:space="preserve"> За  2017 год на опасных производственных объектах ОПК произошли 4 аварии и 1 инцидент, все они произошли на ФКП «Казанский государственный Казённый пороховой завод». </w:t>
      </w:r>
    </w:p>
    <w:p w:rsidR="005864EA" w:rsidRDefault="005864EA" w:rsidP="005864EA">
      <w:pPr>
        <w:spacing w:after="0" w:line="360" w:lineRule="auto"/>
        <w:ind w:firstLine="567"/>
        <w:jc w:val="both"/>
        <w:rPr>
          <w:rFonts w:ascii="Times New Roman" w:hAnsi="Times New Roman" w:cs="Times New Roman"/>
          <w:bCs/>
          <w:sz w:val="28"/>
          <w:szCs w:val="28"/>
        </w:rPr>
      </w:pPr>
      <w:r w:rsidRPr="005638CC">
        <w:rPr>
          <w:rFonts w:ascii="Times New Roman" w:hAnsi="Times New Roman" w:cs="Times New Roman"/>
          <w:sz w:val="28"/>
          <w:szCs w:val="28"/>
        </w:rPr>
        <w:t xml:space="preserve">  Проведено 14 проверок предприятий ОПК, в том числе плановых- 2, внеплановых-12. По результатам проверок выявлено 301 нарушение правил и норм промышленной безопасности, привлечено к административной ответственности 39 должностных, 5 юридических лиц, приостановлена эксплуатация 28 технического устройства. Общая сумма наложенных административных штрафов составила 3420 тыс. рублей. </w:t>
      </w:r>
      <w:proofErr w:type="gramStart"/>
      <w:r w:rsidRPr="005638CC">
        <w:rPr>
          <w:rFonts w:ascii="Times New Roman" w:hAnsi="Times New Roman" w:cs="Times New Roman"/>
          <w:sz w:val="28"/>
          <w:szCs w:val="28"/>
        </w:rPr>
        <w:t>Основными организационными причинами произошедших аварий являлись: н</w:t>
      </w:r>
      <w:r w:rsidRPr="005638CC">
        <w:rPr>
          <w:rFonts w:ascii="Times New Roman" w:hAnsi="Times New Roman" w:cs="Times New Roman"/>
          <w:bCs/>
          <w:sz w:val="28"/>
          <w:szCs w:val="28"/>
        </w:rPr>
        <w:t xml:space="preserve">едостаточный контроль со стороны руководства ФКП «КГКПЗ» за проведением технологических операций, недостаточная эффективность производственного контроля за соблюдением требований промышленной безопасности при эксплуатации опасных производственных объектов со стороны руководства, главных специалистов и служб ФКП «КГКПЗ», не обеспечение </w:t>
      </w:r>
      <w:r w:rsidRPr="005638CC">
        <w:rPr>
          <w:rFonts w:ascii="Times New Roman" w:hAnsi="Times New Roman" w:cs="Times New Roman"/>
          <w:sz w:val="28"/>
          <w:szCs w:val="28"/>
        </w:rPr>
        <w:t>состояние оборудования в соответствии с правилами и нормами охраны труда, не обеспечение  выполнения работ в строгом соответствии с</w:t>
      </w:r>
      <w:proofErr w:type="gramEnd"/>
      <w:r w:rsidRPr="005638CC">
        <w:rPr>
          <w:rFonts w:ascii="Times New Roman" w:hAnsi="Times New Roman" w:cs="Times New Roman"/>
          <w:sz w:val="28"/>
          <w:szCs w:val="28"/>
        </w:rPr>
        <w:t xml:space="preserve"> техническими инструкциями и регламентом, инструкциями по охране труда</w:t>
      </w:r>
      <w:r w:rsidRPr="005638CC">
        <w:rPr>
          <w:rFonts w:ascii="Times New Roman" w:hAnsi="Times New Roman" w:cs="Times New Roman"/>
          <w:bCs/>
          <w:sz w:val="28"/>
          <w:szCs w:val="28"/>
        </w:rPr>
        <w:t>.</w:t>
      </w:r>
    </w:p>
    <w:p w:rsidR="005864EA" w:rsidRDefault="005864EA" w:rsidP="005864EA">
      <w:pPr>
        <w:pStyle w:val="Style7"/>
        <w:widowControl/>
        <w:spacing w:line="360" w:lineRule="auto"/>
        <w:rPr>
          <w:sz w:val="28"/>
          <w:szCs w:val="28"/>
        </w:rPr>
      </w:pPr>
      <w:r w:rsidRPr="00AA2F0D">
        <w:rPr>
          <w:rStyle w:val="FontStyle43"/>
          <w:sz w:val="28"/>
          <w:szCs w:val="28"/>
        </w:rPr>
        <w:t xml:space="preserve">Проблемными вопросами являются: </w:t>
      </w:r>
      <w:r w:rsidRPr="00AA2F0D">
        <w:rPr>
          <w:sz w:val="28"/>
          <w:szCs w:val="28"/>
        </w:rPr>
        <w:t xml:space="preserve"> отсутствие</w:t>
      </w:r>
      <w:r>
        <w:rPr>
          <w:sz w:val="28"/>
          <w:szCs w:val="28"/>
        </w:rPr>
        <w:t xml:space="preserve"> Федеральных норм и правил в области промышленной безопасности для предприятий </w:t>
      </w:r>
      <w:r w:rsidRPr="00E24868">
        <w:rPr>
          <w:sz w:val="28"/>
          <w:szCs w:val="28"/>
        </w:rPr>
        <w:t>оборонно-промышленного комплекса</w:t>
      </w:r>
      <w:r>
        <w:rPr>
          <w:sz w:val="28"/>
          <w:szCs w:val="28"/>
        </w:rPr>
        <w:t xml:space="preserve">;  не разработаны «Методические рекомендации </w:t>
      </w:r>
      <w:r>
        <w:rPr>
          <w:sz w:val="28"/>
          <w:szCs w:val="28"/>
        </w:rPr>
        <w:lastRenderedPageBreak/>
        <w:t xml:space="preserve">по организации и осуществлению надзорной деятельности на предприятиях </w:t>
      </w:r>
      <w:r w:rsidRPr="00E24868">
        <w:rPr>
          <w:sz w:val="28"/>
          <w:szCs w:val="28"/>
        </w:rPr>
        <w:t>оборонно-промышленного комплекса</w:t>
      </w:r>
      <w:r>
        <w:rPr>
          <w:sz w:val="28"/>
          <w:szCs w:val="28"/>
        </w:rPr>
        <w:t>».</w:t>
      </w:r>
    </w:p>
    <w:p w:rsidR="005864EA" w:rsidRPr="005638CC" w:rsidRDefault="005864EA" w:rsidP="00A34143">
      <w:pPr>
        <w:spacing w:after="0" w:line="360" w:lineRule="auto"/>
        <w:ind w:firstLine="567"/>
        <w:jc w:val="center"/>
        <w:rPr>
          <w:rFonts w:ascii="Times New Roman" w:hAnsi="Times New Roman" w:cs="Times New Roman"/>
          <w:b/>
          <w:i/>
          <w:sz w:val="28"/>
          <w:szCs w:val="28"/>
        </w:rPr>
      </w:pPr>
      <w:r w:rsidRPr="005638CC">
        <w:rPr>
          <w:rFonts w:ascii="Times New Roman" w:hAnsi="Times New Roman" w:cs="Times New Roman"/>
          <w:b/>
          <w:i/>
          <w:sz w:val="28"/>
          <w:szCs w:val="28"/>
        </w:rPr>
        <w:t>Объекты по производству, хранению, транспортированию и использованию взрывчатых материалов</w:t>
      </w:r>
    </w:p>
    <w:p w:rsidR="005864EA" w:rsidRPr="00530F0D" w:rsidRDefault="005864EA" w:rsidP="005864EA">
      <w:pPr>
        <w:spacing w:after="0" w:line="360" w:lineRule="auto"/>
        <w:ind w:firstLine="567"/>
        <w:jc w:val="both"/>
        <w:rPr>
          <w:rFonts w:ascii="Times New Roman" w:hAnsi="Times New Roman" w:cs="Times New Roman"/>
          <w:sz w:val="28"/>
          <w:szCs w:val="28"/>
        </w:rPr>
      </w:pPr>
      <w:r w:rsidRPr="00530F0D">
        <w:rPr>
          <w:rFonts w:ascii="Times New Roman" w:hAnsi="Times New Roman" w:cs="Times New Roman"/>
          <w:sz w:val="28"/>
          <w:szCs w:val="28"/>
        </w:rPr>
        <w:t xml:space="preserve">Управление осуществляет надзор на 22 предприятиях и в организациях, осуществляющих деятельность по производству, хранению, транспортированию и использованию взрывчатых материалов, в том числе  19 предприятий эксплуатируют ОПО.  Число поднадзорных ОПО (технических единиц), включая объекты заводов-изготовителей ВМ, составляет 67, из них 45 объекта – места хранения взрывчатых материалов: склады, погребки. </w:t>
      </w:r>
    </w:p>
    <w:p w:rsidR="005864EA" w:rsidRPr="00530F0D" w:rsidRDefault="005864EA" w:rsidP="005864EA">
      <w:pPr>
        <w:spacing w:after="0" w:line="360" w:lineRule="auto"/>
        <w:ind w:firstLine="567"/>
        <w:jc w:val="both"/>
        <w:rPr>
          <w:rFonts w:ascii="Times New Roman" w:hAnsi="Times New Roman" w:cs="Times New Roman"/>
          <w:sz w:val="28"/>
          <w:szCs w:val="28"/>
        </w:rPr>
      </w:pPr>
      <w:r w:rsidRPr="00530F0D">
        <w:rPr>
          <w:rFonts w:ascii="Times New Roman" w:hAnsi="Times New Roman" w:cs="Times New Roman"/>
          <w:sz w:val="28"/>
          <w:szCs w:val="28"/>
        </w:rPr>
        <w:t xml:space="preserve">За 2017 год на ОПО произошла 1 авария с групповым несчастным (смертельным) случаем.  Проведены 14 проверок, выявлено 56 нарушений требований безопасности, к административной ответственности привлечено 15 должностных и 5 юридических лиц. Общая сумма штрафов составила 1 013 тыс. руб. Состояние промышленной безопасности на поднадзорных Управлению предприятиях, осуществляющих деятельность по производству, хранению, применению и транспортированию взрывчатых материалов в 2017 году можно оценить как удовлетворительное. </w:t>
      </w:r>
    </w:p>
    <w:p w:rsidR="005864EA" w:rsidRDefault="005864EA" w:rsidP="00A34143">
      <w:pPr>
        <w:pStyle w:val="ConsPlusNormal"/>
        <w:spacing w:line="360" w:lineRule="auto"/>
        <w:ind w:firstLine="709"/>
        <w:jc w:val="center"/>
        <w:rPr>
          <w:b/>
          <w:i/>
          <w:szCs w:val="28"/>
        </w:rPr>
      </w:pPr>
      <w:r w:rsidRPr="00530F0D">
        <w:rPr>
          <w:b/>
          <w:i/>
          <w:szCs w:val="28"/>
        </w:rPr>
        <w:t xml:space="preserve">Объекты </w:t>
      </w:r>
      <w:proofErr w:type="spellStart"/>
      <w:r w:rsidRPr="00530F0D">
        <w:rPr>
          <w:b/>
          <w:i/>
          <w:szCs w:val="28"/>
        </w:rPr>
        <w:t>нефтегазодобычи</w:t>
      </w:r>
      <w:proofErr w:type="spellEnd"/>
    </w:p>
    <w:p w:rsidR="005864EA" w:rsidRPr="00FD7846" w:rsidRDefault="005864EA" w:rsidP="005864EA">
      <w:pPr>
        <w:spacing w:after="0" w:line="360" w:lineRule="auto"/>
        <w:ind w:firstLine="709"/>
        <w:jc w:val="both"/>
        <w:rPr>
          <w:rFonts w:ascii="Times New Roman" w:hAnsi="Times New Roman" w:cs="Times New Roman"/>
          <w:sz w:val="28"/>
          <w:szCs w:val="28"/>
        </w:rPr>
      </w:pPr>
      <w:proofErr w:type="gramStart"/>
      <w:r w:rsidRPr="00FD7846">
        <w:rPr>
          <w:rFonts w:ascii="Times New Roman" w:hAnsi="Times New Roman" w:cs="Times New Roman"/>
          <w:bCs/>
          <w:sz w:val="28"/>
          <w:szCs w:val="28"/>
        </w:rPr>
        <w:t xml:space="preserve">128 предприятий и организаций </w:t>
      </w:r>
      <w:proofErr w:type="spellStart"/>
      <w:r w:rsidRPr="00FD7846">
        <w:rPr>
          <w:rFonts w:ascii="Times New Roman" w:hAnsi="Times New Roman" w:cs="Times New Roman"/>
          <w:bCs/>
          <w:sz w:val="28"/>
          <w:szCs w:val="28"/>
        </w:rPr>
        <w:t>нефтегазодобычи</w:t>
      </w:r>
      <w:proofErr w:type="spellEnd"/>
      <w:r w:rsidRPr="00FD7846">
        <w:rPr>
          <w:rFonts w:ascii="Times New Roman" w:hAnsi="Times New Roman" w:cs="Times New Roman"/>
          <w:bCs/>
          <w:sz w:val="28"/>
          <w:szCs w:val="28"/>
        </w:rPr>
        <w:t xml:space="preserve"> поднадзорны Управлению, в том числе 45 предприятий, эксплуатирующих опасные производственные объекты </w:t>
      </w:r>
      <w:proofErr w:type="spellStart"/>
      <w:r w:rsidRPr="00FD7846">
        <w:rPr>
          <w:rFonts w:ascii="Times New Roman" w:hAnsi="Times New Roman" w:cs="Times New Roman"/>
          <w:bCs/>
          <w:sz w:val="28"/>
          <w:szCs w:val="28"/>
        </w:rPr>
        <w:t>нефтегазодобычи</w:t>
      </w:r>
      <w:proofErr w:type="spellEnd"/>
      <w:r w:rsidRPr="00FD7846">
        <w:rPr>
          <w:rFonts w:ascii="Times New Roman" w:hAnsi="Times New Roman" w:cs="Times New Roman"/>
          <w:bCs/>
          <w:sz w:val="28"/>
          <w:szCs w:val="28"/>
        </w:rPr>
        <w:t xml:space="preserve">;  общее количество объектов </w:t>
      </w:r>
      <w:r w:rsidRPr="00FD7846">
        <w:rPr>
          <w:rFonts w:ascii="Times New Roman" w:hAnsi="Times New Roman" w:cs="Times New Roman"/>
          <w:sz w:val="28"/>
          <w:szCs w:val="28"/>
        </w:rPr>
        <w:t>736, в том числе:   участки ведения буровых работ – 21;  фонд скважин – 187;  участки предварительной подготовки нефти – 28; площадки дожимной насосной станции – 234; пункт подготовки и сбора нефти – 72; парк резервуарный (промысловый), (шт./тыс. куб. м) – 9/340;</w:t>
      </w:r>
      <w:proofErr w:type="gramEnd"/>
      <w:r w:rsidRPr="00FD7846">
        <w:rPr>
          <w:rFonts w:ascii="Times New Roman" w:hAnsi="Times New Roman" w:cs="Times New Roman"/>
          <w:sz w:val="28"/>
          <w:szCs w:val="28"/>
        </w:rPr>
        <w:t xml:space="preserve"> площадка станции компрессорной (промысловой) – 23; системы промысловых (межпромысловых) трубопроводов куста (площади, месторождения) – 162 </w:t>
      </w:r>
      <w:r w:rsidRPr="00FD7846">
        <w:rPr>
          <w:rFonts w:ascii="Times New Roman" w:hAnsi="Times New Roman" w:cs="Times New Roman"/>
          <w:sz w:val="28"/>
          <w:szCs w:val="28"/>
        </w:rPr>
        <w:lastRenderedPageBreak/>
        <w:t xml:space="preserve">протяженностью </w:t>
      </w:r>
      <w:proofErr w:type="spellStart"/>
      <w:r w:rsidRPr="00FD7846">
        <w:rPr>
          <w:rFonts w:ascii="Times New Roman" w:hAnsi="Times New Roman" w:cs="Times New Roman"/>
          <w:sz w:val="28"/>
          <w:szCs w:val="28"/>
        </w:rPr>
        <w:t>внутрипромысловых</w:t>
      </w:r>
      <w:proofErr w:type="spellEnd"/>
      <w:r w:rsidRPr="00FD7846">
        <w:rPr>
          <w:rFonts w:ascii="Times New Roman" w:hAnsi="Times New Roman" w:cs="Times New Roman"/>
          <w:sz w:val="28"/>
          <w:szCs w:val="28"/>
        </w:rPr>
        <w:t xml:space="preserve">, межпромысловых и промысловых трубопроводов, </w:t>
      </w:r>
      <w:proofErr w:type="gramStart"/>
      <w:r w:rsidRPr="00FD7846">
        <w:rPr>
          <w:rFonts w:ascii="Times New Roman" w:hAnsi="Times New Roman" w:cs="Times New Roman"/>
          <w:sz w:val="28"/>
          <w:szCs w:val="28"/>
        </w:rPr>
        <w:t>км</w:t>
      </w:r>
      <w:proofErr w:type="gramEnd"/>
      <w:r w:rsidRPr="00FD7846">
        <w:rPr>
          <w:rFonts w:ascii="Times New Roman" w:hAnsi="Times New Roman" w:cs="Times New Roman"/>
          <w:sz w:val="28"/>
          <w:szCs w:val="28"/>
        </w:rPr>
        <w:t xml:space="preserve">.- 392 90. </w:t>
      </w:r>
    </w:p>
    <w:p w:rsidR="005864EA" w:rsidRDefault="005864EA" w:rsidP="005864EA">
      <w:pPr>
        <w:spacing w:after="0" w:line="360" w:lineRule="auto"/>
        <w:ind w:firstLine="709"/>
        <w:jc w:val="both"/>
        <w:rPr>
          <w:rFonts w:ascii="Times New Roman" w:hAnsi="Times New Roman"/>
          <w:color w:val="000000"/>
          <w:sz w:val="28"/>
          <w:szCs w:val="28"/>
        </w:rPr>
      </w:pPr>
      <w:r w:rsidRPr="00FD7846">
        <w:rPr>
          <w:rFonts w:ascii="Times New Roman" w:hAnsi="Times New Roman" w:cs="Times New Roman"/>
          <w:sz w:val="28"/>
          <w:szCs w:val="28"/>
        </w:rPr>
        <w:t>За 2017 год  на подконтрольных предприятиях произошли 2 несчастных случая, 1 со смертельным исходом и 1  тяжелый несчастный случай. П</w:t>
      </w:r>
      <w:r w:rsidRPr="00FD7846">
        <w:rPr>
          <w:rFonts w:ascii="Times New Roman" w:hAnsi="Times New Roman" w:cs="Times New Roman"/>
          <w:color w:val="000000"/>
          <w:sz w:val="28"/>
          <w:szCs w:val="28"/>
        </w:rPr>
        <w:t>роведено - 176 обследований, выявлено 3582 нарушения требований промышленной безопасности, привлечено к административной ответственности 1 гражданин, 254 должностных лиц, 25 юридических лиц, приостановлений деятельности – 6.  Сумма штрафов составила 9875 тыс. рублей.</w:t>
      </w:r>
      <w:r w:rsidRPr="0091224A">
        <w:rPr>
          <w:rFonts w:ascii="Times New Roman" w:hAnsi="Times New Roman"/>
          <w:color w:val="000000"/>
          <w:sz w:val="28"/>
          <w:szCs w:val="28"/>
        </w:rPr>
        <w:t xml:space="preserve"> </w:t>
      </w:r>
      <w:r>
        <w:rPr>
          <w:rFonts w:ascii="Times New Roman" w:hAnsi="Times New Roman"/>
          <w:color w:val="000000"/>
          <w:sz w:val="28"/>
          <w:szCs w:val="28"/>
        </w:rPr>
        <w:t xml:space="preserve"> </w:t>
      </w:r>
    </w:p>
    <w:p w:rsidR="005864EA" w:rsidRPr="0091224A" w:rsidRDefault="005864EA" w:rsidP="005864EA">
      <w:pPr>
        <w:spacing w:after="0" w:line="360" w:lineRule="auto"/>
        <w:ind w:firstLine="709"/>
        <w:jc w:val="both"/>
        <w:rPr>
          <w:rFonts w:ascii="Times New Roman" w:hAnsi="Times New Roman"/>
          <w:color w:val="000000"/>
          <w:sz w:val="28"/>
          <w:szCs w:val="28"/>
        </w:rPr>
      </w:pPr>
      <w:proofErr w:type="gramStart"/>
      <w:r w:rsidRPr="0091224A">
        <w:rPr>
          <w:rFonts w:ascii="Times New Roman" w:hAnsi="Times New Roman"/>
          <w:color w:val="000000"/>
          <w:sz w:val="28"/>
          <w:szCs w:val="28"/>
        </w:rPr>
        <w:t>Общей проблемой, оказывающей влияние на состояние промышленной безопасности на опасных производственных объектах остается</w:t>
      </w:r>
      <w:proofErr w:type="gramEnd"/>
      <w:r w:rsidRPr="0091224A">
        <w:rPr>
          <w:rFonts w:ascii="Times New Roman" w:hAnsi="Times New Roman"/>
          <w:color w:val="000000"/>
          <w:sz w:val="28"/>
          <w:szCs w:val="28"/>
        </w:rPr>
        <w:t xml:space="preserve"> невыполнение требований нормативно-правовых и нормативно-технических документов по безопасной эксплуатации объектов. Недостаточно эффективно осуществляются подготовка и переподготовка специалистов и персонала предприятий, эксплуатирующих опасные производственные объекты, вследствие чего причинами аварий и травм на производстве все чаще становятся ошибочные решения специалистов, незнание персоналом базовых требований безопасности производства работ, нарушений технологий производства работ и некачественное функционирование системы производственного контроля.</w:t>
      </w:r>
    </w:p>
    <w:p w:rsidR="005864EA" w:rsidRPr="0017570E" w:rsidRDefault="005864EA" w:rsidP="00A34143">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sz w:val="28"/>
          <w:szCs w:val="28"/>
        </w:rPr>
        <w:t>О</w:t>
      </w:r>
      <w:r w:rsidRPr="00FD7846">
        <w:rPr>
          <w:rFonts w:ascii="Times New Roman" w:hAnsi="Times New Roman" w:cs="Times New Roman"/>
          <w:b/>
          <w:bCs/>
          <w:i/>
          <w:sz w:val="28"/>
          <w:szCs w:val="28"/>
        </w:rPr>
        <w:t>бъекты магистрального трубопроводного транспорта</w:t>
      </w:r>
    </w:p>
    <w:p w:rsidR="005864EA" w:rsidRPr="0091224A" w:rsidRDefault="005864EA" w:rsidP="005864EA">
      <w:pPr>
        <w:tabs>
          <w:tab w:val="left" w:pos="1134"/>
        </w:tabs>
        <w:spacing w:after="0" w:line="360" w:lineRule="auto"/>
        <w:ind w:firstLine="709"/>
        <w:jc w:val="both"/>
        <w:rPr>
          <w:rFonts w:ascii="Times New Roman" w:hAnsi="Times New Roman"/>
          <w:sz w:val="28"/>
          <w:szCs w:val="28"/>
        </w:rPr>
      </w:pPr>
      <w:proofErr w:type="gramStart"/>
      <w:r w:rsidRPr="00FD7846">
        <w:rPr>
          <w:rFonts w:ascii="Times New Roman" w:hAnsi="Times New Roman" w:cs="Times New Roman"/>
          <w:bCs/>
          <w:sz w:val="28"/>
          <w:szCs w:val="28"/>
        </w:rPr>
        <w:t>Под надзором Управления находятся 291 организация, эксплуатирующая  объекты магистрального трубопроводного транспорта, в том числе 29- у</w:t>
      </w:r>
      <w:r w:rsidRPr="00FD7846">
        <w:rPr>
          <w:rFonts w:ascii="Times New Roman" w:hAnsi="Times New Roman" w:cs="Times New Roman"/>
          <w:sz w:val="28"/>
          <w:szCs w:val="28"/>
        </w:rPr>
        <w:t>часток магистрального газопровода</w:t>
      </w:r>
      <w:r w:rsidRPr="00FD7846">
        <w:rPr>
          <w:rFonts w:ascii="Times New Roman" w:hAnsi="Times New Roman" w:cs="Times New Roman"/>
          <w:bCs/>
          <w:sz w:val="28"/>
          <w:szCs w:val="28"/>
        </w:rPr>
        <w:t>, 2 - п</w:t>
      </w:r>
      <w:r w:rsidRPr="00FD7846">
        <w:rPr>
          <w:rFonts w:ascii="Times New Roman" w:hAnsi="Times New Roman" w:cs="Times New Roman"/>
          <w:sz w:val="28"/>
          <w:szCs w:val="28"/>
        </w:rPr>
        <w:t xml:space="preserve">лощадки компрессорной станции; 1- автомобильная газонаполнительная компрессорная станция; 186 - станция газораспределительная; 42- участок магистрального продуктопровода, нефтепровода, </w:t>
      </w:r>
      <w:proofErr w:type="spellStart"/>
      <w:r w:rsidRPr="00FD7846">
        <w:rPr>
          <w:rFonts w:ascii="Times New Roman" w:hAnsi="Times New Roman" w:cs="Times New Roman"/>
          <w:sz w:val="28"/>
          <w:szCs w:val="28"/>
        </w:rPr>
        <w:t>аммиакопровода</w:t>
      </w:r>
      <w:proofErr w:type="spellEnd"/>
      <w:r w:rsidRPr="00FD7846">
        <w:rPr>
          <w:rFonts w:ascii="Times New Roman" w:hAnsi="Times New Roman" w:cs="Times New Roman"/>
          <w:sz w:val="28"/>
          <w:szCs w:val="28"/>
        </w:rPr>
        <w:t xml:space="preserve">; 1- парк резервуарный магистрального продуктопровода, нефтепровода, </w:t>
      </w:r>
      <w:proofErr w:type="spellStart"/>
      <w:r w:rsidRPr="00FD7846">
        <w:rPr>
          <w:rFonts w:ascii="Times New Roman" w:hAnsi="Times New Roman" w:cs="Times New Roman"/>
          <w:sz w:val="28"/>
          <w:szCs w:val="28"/>
        </w:rPr>
        <w:t>аммиакопровода</w:t>
      </w:r>
      <w:proofErr w:type="spellEnd"/>
      <w:r w:rsidRPr="00FD7846">
        <w:rPr>
          <w:rFonts w:ascii="Times New Roman" w:hAnsi="Times New Roman" w:cs="Times New Roman"/>
          <w:sz w:val="28"/>
          <w:szCs w:val="28"/>
        </w:rPr>
        <w:t xml:space="preserve">; 30 - площадка станции насосной магистрального продуктопровода, нефтепровода, </w:t>
      </w:r>
      <w:proofErr w:type="spellStart"/>
      <w:r w:rsidRPr="00FD7846">
        <w:rPr>
          <w:rFonts w:ascii="Times New Roman" w:hAnsi="Times New Roman" w:cs="Times New Roman"/>
          <w:sz w:val="28"/>
          <w:szCs w:val="28"/>
        </w:rPr>
        <w:t>аммиакопровода</w:t>
      </w:r>
      <w:proofErr w:type="spellEnd"/>
      <w:r w:rsidRPr="00FD7846">
        <w:rPr>
          <w:rFonts w:ascii="Times New Roman" w:hAnsi="Times New Roman" w:cs="Times New Roman"/>
          <w:sz w:val="28"/>
          <w:szCs w:val="28"/>
        </w:rPr>
        <w:t>;</w:t>
      </w:r>
      <w:proofErr w:type="gramEnd"/>
      <w:r w:rsidRPr="00FD7846">
        <w:rPr>
          <w:rFonts w:ascii="Times New Roman" w:hAnsi="Times New Roman" w:cs="Times New Roman"/>
          <w:sz w:val="28"/>
          <w:szCs w:val="28"/>
        </w:rPr>
        <w:t xml:space="preserve"> протяженность </w:t>
      </w:r>
      <w:r w:rsidRPr="00FD7846">
        <w:rPr>
          <w:rFonts w:ascii="Times New Roman" w:hAnsi="Times New Roman" w:cs="Times New Roman"/>
          <w:sz w:val="28"/>
          <w:szCs w:val="28"/>
        </w:rPr>
        <w:lastRenderedPageBreak/>
        <w:t xml:space="preserve">магистральных трубопроводов -13828,694 км. В 2017 году проведено 101 обследование данных объектов, в том числе: 73 в рамках осуществления постоянного государственного надзора.  В ходе проведенных в отчетный период проверок было выявлено и предписано к устранению 2045 нарушений правил и норм, привлечено к административной ответственности 100 должностных и юридических лиц, в том числе 1 – административное приостановление деятельности. </w:t>
      </w:r>
      <w:proofErr w:type="gramStart"/>
      <w:r w:rsidRPr="00FD7846">
        <w:rPr>
          <w:rFonts w:ascii="Times New Roman" w:hAnsi="Times New Roman"/>
          <w:sz w:val="28"/>
          <w:szCs w:val="28"/>
        </w:rPr>
        <w:t>В ходе проведенных проверок выявлены следующие основные нарушения: несвоевременное проведение технического диагностирования газопроводов, испытаний и освидетельствования сооружений и технических устройств, применяемых на опасном</w:t>
      </w:r>
      <w:r w:rsidRPr="0091224A">
        <w:rPr>
          <w:rFonts w:ascii="Times New Roman" w:hAnsi="Times New Roman"/>
          <w:sz w:val="28"/>
          <w:szCs w:val="28"/>
        </w:rPr>
        <w:t xml:space="preserve"> производственном объекте, нарушение сроков проведения экспертиз промышленной безопасности зданий, сооружений и технических устройств, применяемых на опасном производственном объекте;</w:t>
      </w:r>
      <w:r>
        <w:rPr>
          <w:rFonts w:ascii="Times New Roman" w:hAnsi="Times New Roman"/>
          <w:sz w:val="28"/>
          <w:szCs w:val="28"/>
        </w:rPr>
        <w:t xml:space="preserve"> </w:t>
      </w:r>
      <w:r w:rsidRPr="0091224A">
        <w:rPr>
          <w:rFonts w:ascii="Times New Roman" w:hAnsi="Times New Roman"/>
          <w:sz w:val="28"/>
          <w:szCs w:val="28"/>
        </w:rPr>
        <w:t xml:space="preserve"> нарушения в организации и осуществлении производственного контроля, а также нарушения в организации и функционировании системы управления промышленной безопасностью;</w:t>
      </w:r>
      <w:proofErr w:type="gramEnd"/>
      <w:r>
        <w:rPr>
          <w:rFonts w:ascii="Times New Roman" w:hAnsi="Times New Roman"/>
          <w:sz w:val="28"/>
          <w:szCs w:val="28"/>
        </w:rPr>
        <w:t xml:space="preserve"> </w:t>
      </w:r>
      <w:r w:rsidRPr="0091224A">
        <w:rPr>
          <w:rFonts w:ascii="Times New Roman" w:hAnsi="Times New Roman"/>
          <w:sz w:val="28"/>
          <w:szCs w:val="28"/>
        </w:rPr>
        <w:t xml:space="preserve">не обеспечено наличие и функционирование необходимых приборов и систем </w:t>
      </w:r>
      <w:proofErr w:type="gramStart"/>
      <w:r w:rsidRPr="0091224A">
        <w:rPr>
          <w:rFonts w:ascii="Times New Roman" w:hAnsi="Times New Roman"/>
          <w:sz w:val="28"/>
          <w:szCs w:val="28"/>
        </w:rPr>
        <w:t>контроля за</w:t>
      </w:r>
      <w:proofErr w:type="gramEnd"/>
      <w:r w:rsidRPr="0091224A">
        <w:rPr>
          <w:rFonts w:ascii="Times New Roman" w:hAnsi="Times New Roman"/>
          <w:sz w:val="28"/>
          <w:szCs w:val="28"/>
        </w:rPr>
        <w:t xml:space="preserve"> производственными процессами на опасном производственном объекте;</w:t>
      </w:r>
      <w:r>
        <w:rPr>
          <w:rFonts w:ascii="Times New Roman" w:hAnsi="Times New Roman"/>
          <w:sz w:val="28"/>
          <w:szCs w:val="28"/>
        </w:rPr>
        <w:t xml:space="preserve"> </w:t>
      </w:r>
      <w:r w:rsidRPr="0091224A">
        <w:rPr>
          <w:rFonts w:ascii="Times New Roman" w:hAnsi="Times New Roman"/>
          <w:sz w:val="28"/>
          <w:szCs w:val="28"/>
        </w:rPr>
        <w:t>нарушения порядка проведения аттестации в области промышленной безопасности руководящего состава и инженерно-технического персонала;</w:t>
      </w:r>
      <w:r>
        <w:rPr>
          <w:rFonts w:ascii="Times New Roman" w:hAnsi="Times New Roman"/>
          <w:sz w:val="28"/>
          <w:szCs w:val="28"/>
        </w:rPr>
        <w:t xml:space="preserve"> </w:t>
      </w:r>
      <w:r w:rsidRPr="0091224A">
        <w:rPr>
          <w:rFonts w:ascii="Times New Roman" w:hAnsi="Times New Roman"/>
          <w:sz w:val="28"/>
          <w:szCs w:val="28"/>
        </w:rPr>
        <w:t>несоблюдение сроков проведения регламентных работ по техническому обслуживанию оборудования;</w:t>
      </w:r>
      <w:r>
        <w:rPr>
          <w:rFonts w:ascii="Times New Roman" w:hAnsi="Times New Roman"/>
          <w:sz w:val="28"/>
          <w:szCs w:val="28"/>
        </w:rPr>
        <w:t xml:space="preserve"> </w:t>
      </w:r>
      <w:r w:rsidRPr="0091224A">
        <w:rPr>
          <w:rFonts w:ascii="Times New Roman" w:hAnsi="Times New Roman"/>
          <w:sz w:val="28"/>
          <w:szCs w:val="28"/>
        </w:rPr>
        <w:t>несоблюдение требований Правил охраны магистральных трубопроводов, Правил охраны газораспределительных сетей сторонними организациями (несанкционированное ведение земляных работ и несанкционированные застройки в охранных зонах); отсутствие охранной сигнализации по периметру ограждения газораспределительных станций, что снижает антитеррористическую защищённость объекта.</w:t>
      </w:r>
    </w:p>
    <w:p w:rsidR="005864EA" w:rsidRPr="00FD7846" w:rsidRDefault="005864EA" w:rsidP="00A34143">
      <w:pPr>
        <w:spacing w:after="0" w:line="360" w:lineRule="auto"/>
        <w:ind w:firstLine="709"/>
        <w:jc w:val="center"/>
        <w:rPr>
          <w:rFonts w:ascii="Times New Roman" w:hAnsi="Times New Roman" w:cs="Times New Roman"/>
          <w:b/>
          <w:i/>
          <w:sz w:val="28"/>
          <w:szCs w:val="28"/>
        </w:rPr>
      </w:pPr>
      <w:r w:rsidRPr="00AA2F0D">
        <w:rPr>
          <w:rFonts w:ascii="Times New Roman" w:hAnsi="Times New Roman" w:cs="Times New Roman"/>
          <w:b/>
          <w:bCs/>
          <w:i/>
          <w:sz w:val="28"/>
          <w:szCs w:val="28"/>
        </w:rPr>
        <w:t>Объекты горнорудной и нерудной промышленности</w:t>
      </w:r>
    </w:p>
    <w:p w:rsidR="005864EA" w:rsidRPr="0091224A" w:rsidRDefault="005864EA" w:rsidP="005864EA">
      <w:pPr>
        <w:spacing w:after="0" w:line="360" w:lineRule="auto"/>
        <w:ind w:firstLine="709"/>
        <w:jc w:val="both"/>
        <w:rPr>
          <w:rFonts w:ascii="Times New Roman" w:hAnsi="Times New Roman"/>
          <w:color w:val="000000"/>
          <w:sz w:val="28"/>
          <w:szCs w:val="28"/>
        </w:rPr>
      </w:pPr>
      <w:r w:rsidRPr="00FD7846">
        <w:rPr>
          <w:rFonts w:ascii="Times New Roman" w:hAnsi="Times New Roman" w:cs="Times New Roman"/>
          <w:bCs/>
          <w:sz w:val="28"/>
          <w:szCs w:val="28"/>
        </w:rPr>
        <w:t xml:space="preserve">Под надзором Управления находятся 14 предприятий, эксплуатирующих опасные производственные объекты </w:t>
      </w:r>
      <w:r w:rsidRPr="0017570E">
        <w:rPr>
          <w:rFonts w:ascii="Times New Roman" w:hAnsi="Times New Roman" w:cs="Times New Roman"/>
          <w:bCs/>
          <w:i/>
          <w:sz w:val="28"/>
          <w:szCs w:val="28"/>
        </w:rPr>
        <w:t>горнорудной</w:t>
      </w:r>
      <w:r w:rsidRPr="0017570E">
        <w:rPr>
          <w:rFonts w:ascii="Times New Roman" w:hAnsi="Times New Roman" w:cs="Times New Roman"/>
          <w:bCs/>
          <w:sz w:val="28"/>
          <w:szCs w:val="28"/>
        </w:rPr>
        <w:t xml:space="preserve"> </w:t>
      </w:r>
      <w:r w:rsidRPr="0017570E">
        <w:rPr>
          <w:rFonts w:ascii="Times New Roman" w:hAnsi="Times New Roman" w:cs="Times New Roman"/>
          <w:bCs/>
          <w:i/>
          <w:sz w:val="28"/>
          <w:szCs w:val="28"/>
        </w:rPr>
        <w:t xml:space="preserve">и </w:t>
      </w:r>
      <w:r w:rsidRPr="0017570E">
        <w:rPr>
          <w:rFonts w:ascii="Times New Roman" w:hAnsi="Times New Roman" w:cs="Times New Roman"/>
          <w:bCs/>
          <w:i/>
          <w:sz w:val="28"/>
          <w:szCs w:val="28"/>
        </w:rPr>
        <w:lastRenderedPageBreak/>
        <w:t>нерудной промышленности</w:t>
      </w:r>
      <w:r w:rsidRPr="0017570E">
        <w:rPr>
          <w:rFonts w:ascii="Times New Roman" w:hAnsi="Times New Roman" w:cs="Times New Roman"/>
          <w:bCs/>
          <w:sz w:val="28"/>
          <w:szCs w:val="28"/>
        </w:rPr>
        <w:t>.</w:t>
      </w:r>
      <w:r w:rsidRPr="00FD7846">
        <w:rPr>
          <w:rFonts w:ascii="Times New Roman" w:hAnsi="Times New Roman" w:cs="Times New Roman"/>
          <w:bCs/>
          <w:sz w:val="28"/>
          <w:szCs w:val="28"/>
        </w:rPr>
        <w:t xml:space="preserve"> Число поднадзорных объектов – 15, в том числе: шахт (рудников) с подземным способом добычи – 3, карьеров – 11,  объектов подземного строительства – 1. В 2017 году на ОПО горнорудной и нерудной промышленности аварий и инцидентов не зарегистрировано. П</w:t>
      </w:r>
      <w:r w:rsidRPr="00FD7846">
        <w:rPr>
          <w:rFonts w:ascii="Times New Roman" w:hAnsi="Times New Roman" w:cs="Times New Roman"/>
          <w:sz w:val="28"/>
          <w:szCs w:val="28"/>
        </w:rPr>
        <w:t xml:space="preserve">роведено 6 обследований объектов ведения горных работ,  выявлено 21 нарушение требований промышленной безопасности и безопасного ведения горных работ. За нарушение требований промышленной безопасности привлечены к административной ответственности 6 должностных лиц, 3 юридических лица,  сумма наложенных штрафов составила 308 тыс. руб.  В 2017 году проведено 3 проверки в области охраны недр и маркшейдерских работ, в ходе проверок выявлено 1 нарушение. Рассмотрено 287 планов развития горных работ на 2018 год по видам полезных ископаемых, по 149 месторождениям отказано в согласовании ПРГР,  138 планов согласовано. </w:t>
      </w:r>
      <w:r w:rsidRPr="00FD7846">
        <w:rPr>
          <w:rFonts w:ascii="Times New Roman" w:hAnsi="Times New Roman"/>
          <w:color w:val="000000"/>
          <w:sz w:val="28"/>
          <w:szCs w:val="28"/>
        </w:rPr>
        <w:t>В ходе проверок состояния промышленной безопасности на опасных производственных объектах выявлялись  случаи недостаточной эффективности систем производственного контроля, а также формализм при проведении проверок комиссиями производственного контроля, создающий условия для бесконтрольности при решении вопросов обеспечения промышленной безопасности.</w:t>
      </w:r>
      <w:r w:rsidRPr="0091224A">
        <w:rPr>
          <w:rFonts w:ascii="Times New Roman" w:hAnsi="Times New Roman"/>
          <w:color w:val="000000"/>
          <w:sz w:val="28"/>
          <w:szCs w:val="28"/>
        </w:rPr>
        <w:t xml:space="preserve"> </w:t>
      </w:r>
    </w:p>
    <w:p w:rsidR="005864EA" w:rsidRPr="00645ED7" w:rsidRDefault="005864EA" w:rsidP="00A34143">
      <w:pPr>
        <w:spacing w:after="0" w:line="360" w:lineRule="auto"/>
        <w:ind w:firstLine="709"/>
        <w:jc w:val="center"/>
        <w:rPr>
          <w:rFonts w:ascii="Times New Roman" w:hAnsi="Times New Roman" w:cs="Times New Roman"/>
          <w:b/>
          <w:i/>
          <w:sz w:val="28"/>
          <w:szCs w:val="28"/>
        </w:rPr>
      </w:pPr>
      <w:r w:rsidRPr="00645ED7">
        <w:rPr>
          <w:rFonts w:ascii="Times New Roman" w:eastAsia="Calibri" w:hAnsi="Times New Roman" w:cs="Times New Roman"/>
          <w:b/>
          <w:i/>
          <w:sz w:val="28"/>
          <w:szCs w:val="28"/>
        </w:rPr>
        <w:t>Объекты</w:t>
      </w:r>
      <w:r w:rsidR="006503A3" w:rsidRPr="00645ED7">
        <w:rPr>
          <w:rFonts w:ascii="Times New Roman" w:eastAsia="Calibri" w:hAnsi="Times New Roman" w:cs="Times New Roman"/>
          <w:b/>
          <w:i/>
          <w:sz w:val="28"/>
          <w:szCs w:val="28"/>
        </w:rPr>
        <w:t>,</w:t>
      </w:r>
      <w:r w:rsidRPr="00645ED7">
        <w:rPr>
          <w:rFonts w:ascii="Times New Roman" w:eastAsia="Calibri" w:hAnsi="Times New Roman" w:cs="Times New Roman"/>
          <w:b/>
          <w:i/>
          <w:sz w:val="28"/>
          <w:szCs w:val="28"/>
        </w:rPr>
        <w:t xml:space="preserve"> на которых эксплуатируются подъемные сооружения</w:t>
      </w:r>
    </w:p>
    <w:p w:rsidR="005864EA" w:rsidRDefault="005864EA" w:rsidP="005864EA">
      <w:pPr>
        <w:pStyle w:val="a7"/>
        <w:spacing w:line="360" w:lineRule="auto"/>
        <w:ind w:firstLine="709"/>
        <w:jc w:val="both"/>
        <w:rPr>
          <w:b w:val="0"/>
          <w:color w:val="000000"/>
        </w:rPr>
      </w:pPr>
      <w:r w:rsidRPr="00FD7846">
        <w:rPr>
          <w:b w:val="0"/>
        </w:rPr>
        <w:t xml:space="preserve">1413 </w:t>
      </w:r>
      <w:r w:rsidRPr="00FD7846">
        <w:rPr>
          <w:rFonts w:eastAsia="Calibri"/>
          <w:b w:val="0"/>
        </w:rPr>
        <w:t>предприяти</w:t>
      </w:r>
      <w:r w:rsidRPr="00FD7846">
        <w:rPr>
          <w:b w:val="0"/>
        </w:rPr>
        <w:t>й</w:t>
      </w:r>
      <w:r w:rsidRPr="00FD7846">
        <w:rPr>
          <w:rFonts w:eastAsia="Calibri"/>
          <w:b w:val="0"/>
        </w:rPr>
        <w:t xml:space="preserve"> и организац</w:t>
      </w:r>
      <w:r w:rsidRPr="00FD7846">
        <w:rPr>
          <w:b w:val="0"/>
        </w:rPr>
        <w:t xml:space="preserve">ий, поднадзорных Управлению, </w:t>
      </w:r>
      <w:r w:rsidRPr="00FD7846">
        <w:rPr>
          <w:rFonts w:eastAsia="Calibri"/>
          <w:b w:val="0"/>
        </w:rPr>
        <w:t xml:space="preserve"> эксплуатируют </w:t>
      </w:r>
      <w:r w:rsidRPr="00FD7846">
        <w:rPr>
          <w:b w:val="0"/>
        </w:rPr>
        <w:t>8607</w:t>
      </w:r>
      <w:r w:rsidRPr="00FD7846">
        <w:rPr>
          <w:rFonts w:eastAsia="Calibri"/>
          <w:b w:val="0"/>
        </w:rPr>
        <w:t xml:space="preserve"> подъемных сооружени</w:t>
      </w:r>
      <w:r w:rsidRPr="00FD7846">
        <w:rPr>
          <w:b w:val="0"/>
        </w:rPr>
        <w:t>й</w:t>
      </w:r>
      <w:r w:rsidRPr="00FD7846">
        <w:rPr>
          <w:rFonts w:eastAsia="Calibri"/>
          <w:b w:val="0"/>
        </w:rPr>
        <w:t xml:space="preserve"> на опасных производственных объектах, в том числе </w:t>
      </w:r>
      <w:r w:rsidRPr="00FD7846">
        <w:rPr>
          <w:b w:val="0"/>
          <w:color w:val="000000"/>
        </w:rPr>
        <w:t xml:space="preserve">- краны – 7474;  подъемники (вышки) – 922; подвесные канатные дороги – 4;  эскалаторы в метрополитенах – 10;  строительные подъемники – 193;  буксировочные канатные дороги – 4. </w:t>
      </w:r>
    </w:p>
    <w:p w:rsidR="005864EA" w:rsidRPr="006503A3" w:rsidRDefault="005864EA" w:rsidP="005864EA">
      <w:pPr>
        <w:pStyle w:val="a7"/>
        <w:spacing w:line="360" w:lineRule="auto"/>
        <w:ind w:firstLine="709"/>
        <w:jc w:val="both"/>
        <w:rPr>
          <w:rStyle w:val="a6"/>
          <w:b w:val="0"/>
          <w:i w:val="0"/>
        </w:rPr>
      </w:pPr>
      <w:r w:rsidRPr="00FD7846">
        <w:rPr>
          <w:rFonts w:eastAsia="Calibri"/>
          <w:b w:val="0"/>
          <w:color w:val="000000"/>
        </w:rPr>
        <w:t xml:space="preserve">За </w:t>
      </w:r>
      <w:r w:rsidRPr="00FD7846">
        <w:rPr>
          <w:b w:val="0"/>
          <w:color w:val="000000"/>
        </w:rPr>
        <w:t>2017</w:t>
      </w:r>
      <w:r w:rsidRPr="00FD7846">
        <w:rPr>
          <w:rFonts w:eastAsia="Calibri"/>
          <w:b w:val="0"/>
          <w:color w:val="000000"/>
        </w:rPr>
        <w:t xml:space="preserve"> год зарегистрированы:</w:t>
      </w:r>
      <w:r w:rsidRPr="00FD7846">
        <w:rPr>
          <w:b w:val="0"/>
          <w:color w:val="000000"/>
        </w:rPr>
        <w:t xml:space="preserve"> 3</w:t>
      </w:r>
      <w:r w:rsidRPr="00FD7846">
        <w:rPr>
          <w:rFonts w:eastAsia="Calibri"/>
          <w:b w:val="0"/>
        </w:rPr>
        <w:t xml:space="preserve"> аварии при эксплуатации подъемного сооружения;</w:t>
      </w:r>
      <w:r w:rsidRPr="00FD7846">
        <w:rPr>
          <w:b w:val="0"/>
        </w:rPr>
        <w:t xml:space="preserve"> 2</w:t>
      </w:r>
      <w:r w:rsidRPr="00FD7846">
        <w:rPr>
          <w:rFonts w:eastAsia="Calibri"/>
          <w:b w:val="0"/>
        </w:rPr>
        <w:t xml:space="preserve"> тяжелых несчастных случая при эксплуатации подъемного сооружения;</w:t>
      </w:r>
      <w:r w:rsidRPr="00FD7846">
        <w:rPr>
          <w:b w:val="0"/>
        </w:rPr>
        <w:t xml:space="preserve"> 3</w:t>
      </w:r>
      <w:r w:rsidRPr="00FD7846">
        <w:rPr>
          <w:rFonts w:eastAsia="Calibri"/>
          <w:b w:val="0"/>
        </w:rPr>
        <w:t xml:space="preserve"> несчастных случая со смертельным исходом при эксплуатации подъемного сооружения.</w:t>
      </w:r>
      <w:r w:rsidRPr="00FD7846">
        <w:rPr>
          <w:b w:val="0"/>
        </w:rPr>
        <w:t xml:space="preserve"> </w:t>
      </w:r>
      <w:r w:rsidRPr="00FD7846">
        <w:rPr>
          <w:b w:val="0"/>
          <w:color w:val="000000"/>
        </w:rPr>
        <w:t>П</w:t>
      </w:r>
      <w:r w:rsidRPr="00FD7846">
        <w:rPr>
          <w:rFonts w:eastAsia="Calibri"/>
          <w:b w:val="0"/>
          <w:color w:val="000000"/>
        </w:rPr>
        <w:t xml:space="preserve">роведено 17 плановых и 474 внеплановых проверок состояния промышленной безопасности. Выявлено и предписано к </w:t>
      </w:r>
      <w:r w:rsidRPr="00FD7846">
        <w:rPr>
          <w:rFonts w:eastAsia="Calibri"/>
          <w:b w:val="0"/>
          <w:color w:val="000000"/>
        </w:rPr>
        <w:lastRenderedPageBreak/>
        <w:t>устранению 1959 нарушений промышленной безопасности</w:t>
      </w:r>
      <w:r w:rsidRPr="00FD7846">
        <w:rPr>
          <w:b w:val="0"/>
          <w:color w:val="000000"/>
        </w:rPr>
        <w:t>, п</w:t>
      </w:r>
      <w:r w:rsidRPr="00FD7846">
        <w:rPr>
          <w:rFonts w:eastAsia="Calibri"/>
          <w:b w:val="0"/>
          <w:color w:val="000000"/>
        </w:rPr>
        <w:t xml:space="preserve">ривлечено к административной ответственности </w:t>
      </w:r>
      <w:r w:rsidRPr="00FD7846">
        <w:rPr>
          <w:b w:val="0"/>
          <w:color w:val="000000"/>
        </w:rPr>
        <w:t>233 должностных и юридических лиц, в том числе 22 – административное приостановление деятельности, 36 – предупреждение, об</w:t>
      </w:r>
      <w:r w:rsidRPr="00FD7846">
        <w:rPr>
          <w:rFonts w:eastAsia="Calibri"/>
          <w:b w:val="0"/>
          <w:color w:val="000000"/>
        </w:rPr>
        <w:t>щ</w:t>
      </w:r>
      <w:r w:rsidRPr="00FD7846">
        <w:rPr>
          <w:b w:val="0"/>
          <w:color w:val="000000"/>
        </w:rPr>
        <w:t>ая</w:t>
      </w:r>
      <w:r w:rsidRPr="00FD7846">
        <w:rPr>
          <w:rFonts w:eastAsia="Calibri"/>
          <w:b w:val="0"/>
          <w:color w:val="000000"/>
        </w:rPr>
        <w:t xml:space="preserve"> сумм</w:t>
      </w:r>
      <w:r w:rsidRPr="00FD7846">
        <w:rPr>
          <w:b w:val="0"/>
          <w:color w:val="000000"/>
        </w:rPr>
        <w:t xml:space="preserve">а штрафов составила </w:t>
      </w:r>
      <w:r w:rsidRPr="00FD7846">
        <w:rPr>
          <w:rFonts w:eastAsia="Calibri"/>
          <w:b w:val="0"/>
          <w:color w:val="000000"/>
        </w:rPr>
        <w:t xml:space="preserve">5356 тыс. рублей. </w:t>
      </w:r>
      <w:r w:rsidRPr="006503A3">
        <w:rPr>
          <w:rStyle w:val="a6"/>
          <w:b w:val="0"/>
          <w:i w:val="0"/>
        </w:rPr>
        <w:t>Наиболее характерные нарушения при эксплуатации грузоподъемных механизмов:  нарушения требований промышленной безопасности при эксплуатации технических устройств;  нарушение ведения технической документации;  недостаточное осуществление производственного контроля.</w:t>
      </w:r>
    </w:p>
    <w:p w:rsidR="005864EA" w:rsidRDefault="005864EA" w:rsidP="00A34143">
      <w:pPr>
        <w:spacing w:after="0" w:line="360" w:lineRule="auto"/>
        <w:ind w:firstLine="708"/>
        <w:contextualSpacing/>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О</w:t>
      </w:r>
      <w:r w:rsidRPr="00FD7846">
        <w:rPr>
          <w:rFonts w:ascii="Times New Roman" w:eastAsia="Calibri" w:hAnsi="Times New Roman" w:cs="Times New Roman"/>
          <w:b/>
          <w:i/>
          <w:sz w:val="28"/>
          <w:szCs w:val="28"/>
        </w:rPr>
        <w:t>пасны</w:t>
      </w:r>
      <w:r>
        <w:rPr>
          <w:rFonts w:ascii="Times New Roman" w:eastAsia="Calibri" w:hAnsi="Times New Roman" w:cs="Times New Roman"/>
          <w:b/>
          <w:i/>
          <w:sz w:val="28"/>
          <w:szCs w:val="28"/>
        </w:rPr>
        <w:t>е</w:t>
      </w:r>
      <w:r w:rsidRPr="00FD7846">
        <w:rPr>
          <w:rFonts w:ascii="Times New Roman" w:eastAsia="Calibri" w:hAnsi="Times New Roman" w:cs="Times New Roman"/>
          <w:b/>
          <w:i/>
          <w:sz w:val="28"/>
          <w:szCs w:val="28"/>
        </w:rPr>
        <w:t xml:space="preserve"> производственны</w:t>
      </w:r>
      <w:r>
        <w:rPr>
          <w:rFonts w:ascii="Times New Roman" w:eastAsia="Calibri" w:hAnsi="Times New Roman" w:cs="Times New Roman"/>
          <w:b/>
          <w:i/>
          <w:sz w:val="28"/>
          <w:szCs w:val="28"/>
        </w:rPr>
        <w:t>е</w:t>
      </w:r>
      <w:r w:rsidRPr="00FD7846">
        <w:rPr>
          <w:rFonts w:ascii="Times New Roman" w:eastAsia="Calibri" w:hAnsi="Times New Roman" w:cs="Times New Roman"/>
          <w:b/>
          <w:i/>
          <w:sz w:val="28"/>
          <w:szCs w:val="28"/>
        </w:rPr>
        <w:t xml:space="preserve"> объект</w:t>
      </w:r>
      <w:r>
        <w:rPr>
          <w:rFonts w:ascii="Times New Roman" w:eastAsia="Calibri" w:hAnsi="Times New Roman" w:cs="Times New Roman"/>
          <w:b/>
          <w:i/>
          <w:sz w:val="28"/>
          <w:szCs w:val="28"/>
        </w:rPr>
        <w:t>ы</w:t>
      </w:r>
      <w:r w:rsidRPr="00FD7846">
        <w:rPr>
          <w:rFonts w:ascii="Times New Roman" w:eastAsia="Calibri" w:hAnsi="Times New Roman" w:cs="Times New Roman"/>
          <w:b/>
          <w:i/>
          <w:sz w:val="28"/>
          <w:szCs w:val="28"/>
        </w:rPr>
        <w:t xml:space="preserve"> систем газораспределения и газопотребления</w:t>
      </w:r>
    </w:p>
    <w:p w:rsidR="005864EA" w:rsidRPr="0091224A" w:rsidRDefault="005864EA" w:rsidP="005864EA">
      <w:pPr>
        <w:spacing w:after="0" w:line="360" w:lineRule="auto"/>
        <w:ind w:firstLine="709"/>
        <w:jc w:val="both"/>
        <w:rPr>
          <w:rFonts w:ascii="Times New Roman" w:hAnsi="Times New Roman"/>
          <w:color w:val="000000"/>
          <w:sz w:val="28"/>
          <w:szCs w:val="28"/>
        </w:rPr>
      </w:pPr>
      <w:r w:rsidRPr="00FD7846">
        <w:rPr>
          <w:rFonts w:ascii="Times New Roman" w:eastAsia="Calibri" w:hAnsi="Times New Roman" w:cs="Times New Roman"/>
          <w:sz w:val="28"/>
          <w:szCs w:val="28"/>
        </w:rPr>
        <w:t>2191 предприятие, осуществляет свою деятельность на опасных производственных объектах систем газораспределения и газопотребления, из них</w:t>
      </w:r>
      <w:r w:rsidRPr="00FD7846">
        <w:rPr>
          <w:rFonts w:ascii="Times New Roman" w:hAnsi="Times New Roman" w:cs="Times New Roman"/>
          <w:sz w:val="28"/>
          <w:szCs w:val="28"/>
        </w:rPr>
        <w:t xml:space="preserve">: </w:t>
      </w:r>
      <w:r w:rsidRPr="00FD7846">
        <w:rPr>
          <w:rFonts w:ascii="Times New Roman" w:eastAsia="Calibri" w:hAnsi="Times New Roman" w:cs="Times New Roman"/>
          <w:sz w:val="28"/>
          <w:szCs w:val="28"/>
        </w:rPr>
        <w:t>по эксплуатации - 21</w:t>
      </w:r>
      <w:r w:rsidRPr="00FD7846">
        <w:rPr>
          <w:rFonts w:ascii="Times New Roman" w:hAnsi="Times New Roman" w:cs="Times New Roman"/>
          <w:sz w:val="28"/>
          <w:szCs w:val="28"/>
        </w:rPr>
        <w:t>62</w:t>
      </w:r>
      <w:r w:rsidRPr="00FD7846">
        <w:rPr>
          <w:rFonts w:ascii="Times New Roman" w:eastAsia="Calibri" w:hAnsi="Times New Roman" w:cs="Times New Roman"/>
          <w:sz w:val="28"/>
          <w:szCs w:val="28"/>
        </w:rPr>
        <w:t>, проектированию - 7</w:t>
      </w:r>
      <w:r w:rsidRPr="00FD7846">
        <w:rPr>
          <w:rFonts w:ascii="Times New Roman" w:hAnsi="Times New Roman" w:cs="Times New Roman"/>
          <w:sz w:val="28"/>
          <w:szCs w:val="28"/>
        </w:rPr>
        <w:t>0</w:t>
      </w:r>
      <w:r w:rsidRPr="00FD7846">
        <w:rPr>
          <w:rFonts w:ascii="Times New Roman" w:eastAsia="Calibri" w:hAnsi="Times New Roman" w:cs="Times New Roman"/>
          <w:sz w:val="28"/>
          <w:szCs w:val="28"/>
        </w:rPr>
        <w:t>, строительству – 10</w:t>
      </w:r>
      <w:r w:rsidRPr="00FD7846">
        <w:rPr>
          <w:rFonts w:ascii="Times New Roman" w:hAnsi="Times New Roman" w:cs="Times New Roman"/>
          <w:sz w:val="28"/>
          <w:szCs w:val="28"/>
        </w:rPr>
        <w:t xml:space="preserve">1. В государственном реестре опасных производственных объектов зарегистрировано 4038 ОПО газораспределения и газопотребления (на 01.01.2017 г. – 3851 ОПО), в том числе:  I класса опасности – 3 ОПО; II класса опасности – 22 ОПО; III класса опасности – 3881 ОПО; IV класса опасности – 132 ОПО. </w:t>
      </w:r>
      <w:r w:rsidRPr="00FD7846">
        <w:rPr>
          <w:rFonts w:ascii="Times New Roman" w:hAnsi="Times New Roman"/>
          <w:color w:val="000000"/>
          <w:sz w:val="28"/>
          <w:szCs w:val="28"/>
        </w:rPr>
        <w:t>Под</w:t>
      </w:r>
      <w:r w:rsidRPr="0091224A">
        <w:rPr>
          <w:rFonts w:ascii="Times New Roman" w:hAnsi="Times New Roman"/>
          <w:color w:val="000000"/>
          <w:sz w:val="28"/>
          <w:szCs w:val="28"/>
        </w:rPr>
        <w:t xml:space="preserve"> контролем газовому надзору управления находится 60018,14 км наружных газопроводов, 13565 ГРП (ГРУ, ШП), 304 объектов сжиженного углеводородного газа, 4625 производственных, отопительно-производственных и отопительных котельных и другие технические устройства. Общее количество поднадзорных технических устройств составляет 33008 единиц.</w:t>
      </w:r>
    </w:p>
    <w:p w:rsidR="005864EA" w:rsidRDefault="005864EA" w:rsidP="005864EA">
      <w:pPr>
        <w:spacing w:after="0" w:line="360" w:lineRule="auto"/>
        <w:ind w:firstLine="567"/>
        <w:jc w:val="both"/>
        <w:rPr>
          <w:rFonts w:ascii="Times New Roman" w:hAnsi="Times New Roman" w:cs="Times New Roman"/>
          <w:sz w:val="28"/>
          <w:szCs w:val="28"/>
        </w:rPr>
      </w:pPr>
      <w:r w:rsidRPr="00FD7846">
        <w:rPr>
          <w:rFonts w:ascii="Times New Roman" w:hAnsi="Times New Roman" w:cs="Times New Roman"/>
          <w:sz w:val="28"/>
          <w:szCs w:val="28"/>
        </w:rPr>
        <w:t xml:space="preserve">На данных ОПО в 2017 году произошла 1 авария и 10 инцидентов. Проведено 1601 обследование объектов систем газораспределения и газопотребления. При обследованиях выявлено и предписано к устранению 4346 нарушений требований промышленной безопасности. Вынесено постановлений 193 по привлечению к административной ответственности нарушителей требований промышленной безопасности в виде штрафа на </w:t>
      </w:r>
      <w:r w:rsidRPr="00FD7846">
        <w:rPr>
          <w:rFonts w:ascii="Times New Roman" w:hAnsi="Times New Roman" w:cs="Times New Roman"/>
          <w:sz w:val="28"/>
          <w:szCs w:val="28"/>
        </w:rPr>
        <w:lastRenderedPageBreak/>
        <w:t>общую сумму 11709,4 тыс. руб. Составлено 9 протоколов о временном запрете деятельности систем газопотребления, вынесено 50 предупреждений.</w:t>
      </w:r>
      <w:r w:rsidRPr="0017163C">
        <w:rPr>
          <w:rFonts w:ascii="Times New Roman" w:hAnsi="Times New Roman" w:cs="Times New Roman"/>
          <w:sz w:val="28"/>
          <w:szCs w:val="28"/>
        </w:rPr>
        <w:t xml:space="preserve"> </w:t>
      </w:r>
    </w:p>
    <w:p w:rsidR="005864EA" w:rsidRPr="0091224A" w:rsidRDefault="005864EA" w:rsidP="005864EA">
      <w:pPr>
        <w:pStyle w:val="Default"/>
        <w:spacing w:line="360" w:lineRule="auto"/>
        <w:jc w:val="both"/>
        <w:rPr>
          <w:sz w:val="28"/>
          <w:szCs w:val="28"/>
        </w:rPr>
      </w:pPr>
      <w:r>
        <w:rPr>
          <w:bCs/>
          <w:color w:val="auto"/>
          <w:sz w:val="28"/>
          <w:szCs w:val="28"/>
        </w:rPr>
        <w:t xml:space="preserve">Наиболее </w:t>
      </w:r>
      <w:r w:rsidRPr="0091224A">
        <w:rPr>
          <w:bCs/>
          <w:color w:val="auto"/>
          <w:sz w:val="28"/>
          <w:szCs w:val="28"/>
        </w:rPr>
        <w:t xml:space="preserve">часто встречающимся нарушениям требований промышленной безопасности </w:t>
      </w:r>
      <w:r>
        <w:rPr>
          <w:bCs/>
          <w:color w:val="auto"/>
          <w:sz w:val="28"/>
          <w:szCs w:val="28"/>
        </w:rPr>
        <w:t>являются: н</w:t>
      </w:r>
      <w:r w:rsidRPr="0091224A">
        <w:rPr>
          <w:color w:val="auto"/>
          <w:sz w:val="28"/>
          <w:szCs w:val="28"/>
        </w:rPr>
        <w:t>е осуществл</w:t>
      </w:r>
      <w:r>
        <w:rPr>
          <w:color w:val="auto"/>
          <w:sz w:val="28"/>
          <w:szCs w:val="28"/>
        </w:rPr>
        <w:t>ение</w:t>
      </w:r>
      <w:r w:rsidRPr="0091224A">
        <w:rPr>
          <w:color w:val="auto"/>
          <w:sz w:val="28"/>
          <w:szCs w:val="28"/>
        </w:rPr>
        <w:t xml:space="preserve"> производственн</w:t>
      </w:r>
      <w:r>
        <w:rPr>
          <w:color w:val="auto"/>
          <w:sz w:val="28"/>
          <w:szCs w:val="28"/>
        </w:rPr>
        <w:t>ого</w:t>
      </w:r>
      <w:r w:rsidRPr="0091224A">
        <w:rPr>
          <w:color w:val="auto"/>
          <w:sz w:val="28"/>
          <w:szCs w:val="28"/>
        </w:rPr>
        <w:t xml:space="preserve"> контрол</w:t>
      </w:r>
      <w:r>
        <w:rPr>
          <w:color w:val="auto"/>
          <w:sz w:val="28"/>
          <w:szCs w:val="28"/>
        </w:rPr>
        <w:t>я</w:t>
      </w:r>
      <w:r w:rsidRPr="0091224A">
        <w:rPr>
          <w:color w:val="auto"/>
          <w:sz w:val="28"/>
          <w:szCs w:val="28"/>
        </w:rPr>
        <w:t xml:space="preserve"> юридическим лицом в соответствии с утвержденным «Положением об осуществлен</w:t>
      </w:r>
      <w:r>
        <w:rPr>
          <w:color w:val="auto"/>
          <w:sz w:val="28"/>
          <w:szCs w:val="28"/>
        </w:rPr>
        <w:t>ие производственного контроля»; н</w:t>
      </w:r>
      <w:r w:rsidRPr="0091224A">
        <w:rPr>
          <w:color w:val="auto"/>
          <w:sz w:val="28"/>
          <w:szCs w:val="28"/>
        </w:rPr>
        <w:t>е согласован</w:t>
      </w:r>
      <w:r>
        <w:rPr>
          <w:color w:val="auto"/>
          <w:sz w:val="28"/>
          <w:szCs w:val="28"/>
        </w:rPr>
        <w:t>ие</w:t>
      </w:r>
      <w:r w:rsidRPr="0091224A">
        <w:rPr>
          <w:color w:val="auto"/>
          <w:sz w:val="28"/>
          <w:szCs w:val="28"/>
        </w:rPr>
        <w:t xml:space="preserve"> план</w:t>
      </w:r>
      <w:r>
        <w:rPr>
          <w:color w:val="auto"/>
          <w:sz w:val="28"/>
          <w:szCs w:val="28"/>
        </w:rPr>
        <w:t xml:space="preserve">а мероприятий по </w:t>
      </w:r>
      <w:r w:rsidRPr="0091224A">
        <w:rPr>
          <w:color w:val="auto"/>
          <w:sz w:val="28"/>
          <w:szCs w:val="28"/>
        </w:rPr>
        <w:t xml:space="preserve"> локализации и ликвидации последствий</w:t>
      </w:r>
      <w:r>
        <w:rPr>
          <w:color w:val="auto"/>
          <w:sz w:val="28"/>
          <w:szCs w:val="28"/>
        </w:rPr>
        <w:t xml:space="preserve"> аварий </w:t>
      </w:r>
      <w:r w:rsidRPr="0091224A">
        <w:rPr>
          <w:color w:val="auto"/>
          <w:sz w:val="28"/>
          <w:szCs w:val="28"/>
        </w:rPr>
        <w:t xml:space="preserve"> с профессиональными аварийно-спасательными службами или с профессиональными аварийно-спасательными формированиями</w:t>
      </w:r>
      <w:r>
        <w:rPr>
          <w:color w:val="auto"/>
          <w:sz w:val="28"/>
          <w:szCs w:val="28"/>
        </w:rPr>
        <w:t xml:space="preserve">; истечение срока службы </w:t>
      </w:r>
      <w:r w:rsidRPr="0091224A">
        <w:rPr>
          <w:color w:val="auto"/>
          <w:sz w:val="28"/>
          <w:szCs w:val="28"/>
        </w:rPr>
        <w:t>технических устройств</w:t>
      </w:r>
      <w:r>
        <w:rPr>
          <w:color w:val="auto"/>
          <w:sz w:val="28"/>
          <w:szCs w:val="28"/>
        </w:rPr>
        <w:t>; отсутствие д</w:t>
      </w:r>
      <w:r w:rsidRPr="0091224A">
        <w:rPr>
          <w:color w:val="auto"/>
          <w:sz w:val="28"/>
          <w:szCs w:val="28"/>
        </w:rPr>
        <w:t>оговор</w:t>
      </w:r>
      <w:r>
        <w:rPr>
          <w:color w:val="auto"/>
          <w:sz w:val="28"/>
          <w:szCs w:val="28"/>
        </w:rPr>
        <w:t>ов</w:t>
      </w:r>
      <w:r w:rsidRPr="0091224A">
        <w:rPr>
          <w:color w:val="auto"/>
          <w:sz w:val="28"/>
          <w:szCs w:val="28"/>
        </w:rPr>
        <w:t xml:space="preserve"> обязательного страхования гражданской ответственности </w:t>
      </w:r>
      <w:proofErr w:type="gramStart"/>
      <w:r w:rsidRPr="0091224A">
        <w:rPr>
          <w:color w:val="auto"/>
          <w:sz w:val="28"/>
          <w:szCs w:val="28"/>
        </w:rPr>
        <w:t>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w:t>
      </w:r>
      <w:r>
        <w:rPr>
          <w:color w:val="auto"/>
          <w:sz w:val="28"/>
          <w:szCs w:val="28"/>
        </w:rPr>
        <w:t>ьтате</w:t>
      </w:r>
      <w:proofErr w:type="gramEnd"/>
      <w:r>
        <w:rPr>
          <w:color w:val="auto"/>
          <w:sz w:val="28"/>
          <w:szCs w:val="28"/>
        </w:rPr>
        <w:t xml:space="preserve"> аварии на опасном объекте. </w:t>
      </w:r>
      <w:r w:rsidRPr="0091224A">
        <w:rPr>
          <w:sz w:val="28"/>
          <w:szCs w:val="28"/>
        </w:rPr>
        <w:t>Анализ организации и осуществления производственного контроля показывает, что основными причинами неудовлетворительной работы производственного контроля является полная финансовая зависимость ответственных за осуществление производственного контроля от руководителей предприятия, низкий уровень их квалификации и отсутствие финансирования для своевременной замены, модернизации, ремонта оборудования.</w:t>
      </w:r>
    </w:p>
    <w:p w:rsidR="005864EA" w:rsidRPr="00FD7846" w:rsidRDefault="005864EA" w:rsidP="00A34143">
      <w:pPr>
        <w:ind w:firstLine="567"/>
        <w:jc w:val="center"/>
        <w:rPr>
          <w:b/>
          <w:i/>
          <w:szCs w:val="28"/>
        </w:rPr>
      </w:pPr>
      <w:r w:rsidRPr="00FD7846">
        <w:rPr>
          <w:rFonts w:ascii="Times New Roman" w:eastAsia="Calibri" w:hAnsi="Times New Roman" w:cs="Times New Roman"/>
          <w:b/>
          <w:i/>
          <w:sz w:val="28"/>
          <w:szCs w:val="28"/>
        </w:rPr>
        <w:t>Объекты те</w:t>
      </w:r>
      <w:r w:rsidR="00645ED7">
        <w:rPr>
          <w:rFonts w:ascii="Times New Roman" w:eastAsia="Calibri" w:hAnsi="Times New Roman" w:cs="Times New Roman"/>
          <w:b/>
          <w:i/>
          <w:sz w:val="28"/>
          <w:szCs w:val="28"/>
        </w:rPr>
        <w:t>пло- и электроэнергетики, другие опасные производственные объекты</w:t>
      </w:r>
      <w:r w:rsidRPr="00FD7846">
        <w:rPr>
          <w:rFonts w:ascii="Times New Roman" w:eastAsia="Calibri" w:hAnsi="Times New Roman" w:cs="Times New Roman"/>
          <w:b/>
          <w:i/>
          <w:sz w:val="28"/>
          <w:szCs w:val="28"/>
        </w:rPr>
        <w:t>, на которых используется оборудование, работающее под давлением более 0,07 МПа или при температуре нагрева воды более 115</w:t>
      </w:r>
      <w:proofErr w:type="gramStart"/>
      <w:r w:rsidRPr="00FD7846">
        <w:rPr>
          <w:rFonts w:ascii="Times New Roman" w:eastAsia="Calibri" w:hAnsi="Times New Roman" w:cs="Times New Roman"/>
          <w:b/>
          <w:i/>
          <w:sz w:val="28"/>
          <w:szCs w:val="28"/>
        </w:rPr>
        <w:t xml:space="preserve"> С</w:t>
      </w:r>
      <w:proofErr w:type="gramEnd"/>
    </w:p>
    <w:p w:rsidR="005864EA" w:rsidRDefault="005864EA" w:rsidP="005864EA">
      <w:pPr>
        <w:spacing w:after="0" w:line="360" w:lineRule="auto"/>
        <w:ind w:firstLine="720"/>
        <w:jc w:val="both"/>
        <w:rPr>
          <w:rFonts w:ascii="Times New Roman" w:hAnsi="Times New Roman" w:cs="Times New Roman"/>
          <w:sz w:val="28"/>
          <w:szCs w:val="28"/>
        </w:rPr>
      </w:pPr>
      <w:r w:rsidRPr="00FD7846">
        <w:rPr>
          <w:rFonts w:ascii="Times New Roman" w:hAnsi="Times New Roman" w:cs="Times New Roman"/>
          <w:sz w:val="28"/>
          <w:szCs w:val="28"/>
        </w:rPr>
        <w:t xml:space="preserve">На территории, поднадзорной Управлению, 654 предприятия осуществляют деятельность в области промышленной безопасности  </w:t>
      </w:r>
      <w:r w:rsidRPr="00645ED7">
        <w:rPr>
          <w:rFonts w:ascii="Times New Roman" w:eastAsia="Calibri" w:hAnsi="Times New Roman" w:cs="Times New Roman"/>
          <w:sz w:val="28"/>
          <w:szCs w:val="28"/>
        </w:rPr>
        <w:t>объект</w:t>
      </w:r>
      <w:r w:rsidRPr="00645ED7">
        <w:rPr>
          <w:rFonts w:ascii="Times New Roman" w:hAnsi="Times New Roman" w:cs="Times New Roman"/>
          <w:sz w:val="28"/>
          <w:szCs w:val="28"/>
        </w:rPr>
        <w:t>ов</w:t>
      </w:r>
      <w:r w:rsidRPr="00645ED7">
        <w:rPr>
          <w:rFonts w:ascii="Times New Roman" w:eastAsia="Calibri" w:hAnsi="Times New Roman" w:cs="Times New Roman"/>
          <w:sz w:val="28"/>
          <w:szCs w:val="28"/>
        </w:rPr>
        <w:t xml:space="preserve"> тепло- и электроэнергетики, другим опасным производственным объектам, на которых используется оборудование, работающее под давлением более 0,07 МПа или при температуре нагрева воды более 115</w:t>
      </w:r>
      <w:proofErr w:type="gramStart"/>
      <w:r w:rsidRPr="00645ED7">
        <w:rPr>
          <w:rFonts w:ascii="Times New Roman" w:eastAsia="Calibri" w:hAnsi="Times New Roman" w:cs="Times New Roman"/>
          <w:sz w:val="28"/>
          <w:szCs w:val="28"/>
        </w:rPr>
        <w:t xml:space="preserve"> С</w:t>
      </w:r>
      <w:proofErr w:type="gramEnd"/>
      <w:r w:rsidRPr="00645ED7">
        <w:rPr>
          <w:rFonts w:ascii="Times New Roman" w:eastAsia="Calibri" w:hAnsi="Times New Roman" w:cs="Times New Roman"/>
          <w:sz w:val="28"/>
          <w:szCs w:val="28"/>
        </w:rPr>
        <w:t xml:space="preserve">, </w:t>
      </w:r>
      <w:r w:rsidRPr="00FD7846">
        <w:rPr>
          <w:rFonts w:ascii="Times New Roman" w:eastAsia="Calibri" w:hAnsi="Times New Roman" w:cs="Times New Roman"/>
          <w:sz w:val="28"/>
          <w:szCs w:val="28"/>
        </w:rPr>
        <w:t>в том числе</w:t>
      </w:r>
      <w:r w:rsidRPr="00FD7846">
        <w:rPr>
          <w:rFonts w:ascii="Times New Roman" w:eastAsia="Calibri" w:hAnsi="Times New Roman" w:cs="Times New Roman"/>
          <w:b/>
          <w:i/>
          <w:sz w:val="28"/>
          <w:szCs w:val="28"/>
        </w:rPr>
        <w:t xml:space="preserve"> </w:t>
      </w:r>
      <w:r w:rsidRPr="00FD7846">
        <w:rPr>
          <w:rFonts w:ascii="Times New Roman" w:hAnsi="Times New Roman" w:cs="Times New Roman"/>
          <w:sz w:val="28"/>
          <w:szCs w:val="28"/>
        </w:rPr>
        <w:t xml:space="preserve">659 организаций, эксплуатирующих ОПО, 23 специализированных организации, осуществляющие монтаж и наладку технических устройств на </w:t>
      </w:r>
      <w:r w:rsidRPr="00FD7846">
        <w:rPr>
          <w:rFonts w:ascii="Times New Roman" w:hAnsi="Times New Roman" w:cs="Times New Roman"/>
          <w:sz w:val="28"/>
          <w:szCs w:val="28"/>
        </w:rPr>
        <w:lastRenderedPageBreak/>
        <w:t xml:space="preserve">опасных производственных объектах, 18 проектных, 17 учебных организаций, 5 организаций осуществляющих деятельность по изготовлению технических устройств, применяемых на ОПО, 10 экспертных организаций. 2548 паровых и водогрейных котлов, 10369 сосудов, работающих под давлением, 1439 трубопровода пара и горячей воды, 251 наполнительных станций и 36 испытательных пунктов баллонов. </w:t>
      </w:r>
    </w:p>
    <w:p w:rsidR="005864EA" w:rsidRPr="00FD7846" w:rsidRDefault="005864EA" w:rsidP="005864EA">
      <w:pPr>
        <w:spacing w:after="0" w:line="360" w:lineRule="auto"/>
        <w:ind w:firstLine="720"/>
        <w:jc w:val="both"/>
        <w:rPr>
          <w:rFonts w:ascii="Times New Roman" w:hAnsi="Times New Roman" w:cs="Times New Roman"/>
          <w:sz w:val="28"/>
          <w:szCs w:val="28"/>
        </w:rPr>
      </w:pPr>
      <w:r w:rsidRPr="00FD7846">
        <w:rPr>
          <w:rFonts w:ascii="Times New Roman" w:hAnsi="Times New Roman" w:cs="Times New Roman"/>
          <w:sz w:val="28"/>
          <w:szCs w:val="28"/>
        </w:rPr>
        <w:t xml:space="preserve"> В 2017 году произошло 12 инцидентов на ОПО</w:t>
      </w:r>
      <w:r w:rsidRPr="00FD7846">
        <w:rPr>
          <w:rFonts w:ascii="Times New Roman" w:hAnsi="Times New Roman" w:cs="Times New Roman"/>
          <w:bCs/>
          <w:sz w:val="28"/>
          <w:szCs w:val="28"/>
        </w:rPr>
        <w:t>. П</w:t>
      </w:r>
      <w:r w:rsidRPr="00FD7846">
        <w:rPr>
          <w:rFonts w:ascii="Times New Roman" w:hAnsi="Times New Roman" w:cs="Times New Roman"/>
          <w:sz w:val="28"/>
          <w:szCs w:val="28"/>
        </w:rPr>
        <w:t>роведено 342 проверки за соблюдением требований промышленной безопасности, по результатам проверок выявлено 1375 нарушений требований законодательства, привлечено к административной ответственности 96 должностных и юридических лиц, в том числе 2- административное приостановление деятельности, 3 – предупреждения, сумма наложенных штрафов составила 4529 тыс. рублей.</w:t>
      </w:r>
    </w:p>
    <w:p w:rsidR="005864EA" w:rsidRPr="00FD7846" w:rsidRDefault="005864EA" w:rsidP="005864EA">
      <w:pPr>
        <w:spacing w:after="0" w:line="360" w:lineRule="auto"/>
        <w:ind w:firstLine="709"/>
        <w:jc w:val="both"/>
        <w:rPr>
          <w:rFonts w:ascii="Times New Roman" w:hAnsi="Times New Roman"/>
          <w:sz w:val="28"/>
          <w:szCs w:val="28"/>
        </w:rPr>
      </w:pPr>
      <w:r w:rsidRPr="00FD7846">
        <w:rPr>
          <w:rFonts w:ascii="Times New Roman" w:hAnsi="Times New Roman"/>
          <w:sz w:val="28"/>
          <w:szCs w:val="28"/>
        </w:rPr>
        <w:t>Наиболее характерные нарушения, выявляемые при проверках, следующие:</w:t>
      </w:r>
      <w:r>
        <w:rPr>
          <w:rFonts w:ascii="Times New Roman" w:hAnsi="Times New Roman"/>
          <w:sz w:val="28"/>
          <w:szCs w:val="28"/>
        </w:rPr>
        <w:t xml:space="preserve"> </w:t>
      </w:r>
      <w:r w:rsidRPr="00FD7846">
        <w:rPr>
          <w:rFonts w:ascii="Times New Roman" w:hAnsi="Times New Roman"/>
          <w:sz w:val="28"/>
          <w:szCs w:val="28"/>
        </w:rPr>
        <w:t>к работе на ОПО допускается персонал, не имеющий соответствующей квалификации (подготовки);</w:t>
      </w:r>
      <w:r>
        <w:rPr>
          <w:rFonts w:ascii="Times New Roman" w:hAnsi="Times New Roman"/>
          <w:sz w:val="28"/>
          <w:szCs w:val="28"/>
        </w:rPr>
        <w:t xml:space="preserve"> </w:t>
      </w:r>
      <w:r w:rsidRPr="00FD7846">
        <w:rPr>
          <w:rFonts w:ascii="Times New Roman" w:hAnsi="Times New Roman"/>
          <w:sz w:val="28"/>
          <w:szCs w:val="28"/>
        </w:rPr>
        <w:t>не проводится экспертиза промышленной безопасности;</w:t>
      </w:r>
      <w:r>
        <w:rPr>
          <w:rFonts w:ascii="Times New Roman" w:hAnsi="Times New Roman"/>
          <w:sz w:val="28"/>
          <w:szCs w:val="28"/>
        </w:rPr>
        <w:t xml:space="preserve"> </w:t>
      </w:r>
      <w:r w:rsidRPr="00FD7846">
        <w:rPr>
          <w:rFonts w:ascii="Times New Roman" w:hAnsi="Times New Roman"/>
          <w:sz w:val="28"/>
          <w:szCs w:val="28"/>
        </w:rPr>
        <w:t>нарушение ведения технической документации;</w:t>
      </w:r>
      <w:r>
        <w:rPr>
          <w:rFonts w:ascii="Times New Roman" w:hAnsi="Times New Roman"/>
          <w:sz w:val="28"/>
          <w:szCs w:val="28"/>
        </w:rPr>
        <w:t xml:space="preserve"> </w:t>
      </w:r>
      <w:r w:rsidRPr="00FD7846">
        <w:rPr>
          <w:rFonts w:ascii="Times New Roman" w:hAnsi="Times New Roman"/>
          <w:sz w:val="28"/>
          <w:szCs w:val="28"/>
        </w:rPr>
        <w:t>не достаточное осуществление производственного контроля</w:t>
      </w:r>
      <w:r>
        <w:rPr>
          <w:rFonts w:ascii="Times New Roman" w:hAnsi="Times New Roman"/>
          <w:sz w:val="28"/>
          <w:szCs w:val="28"/>
        </w:rPr>
        <w:t xml:space="preserve">; </w:t>
      </w:r>
      <w:r w:rsidRPr="00FD7846">
        <w:rPr>
          <w:rFonts w:ascii="Times New Roman" w:hAnsi="Times New Roman"/>
          <w:sz w:val="28"/>
          <w:szCs w:val="28"/>
        </w:rPr>
        <w:t>не выполнение требований нормативно-технических документов по ремонту объектов котлонадзора;</w:t>
      </w:r>
      <w:r>
        <w:rPr>
          <w:rFonts w:ascii="Times New Roman" w:hAnsi="Times New Roman"/>
          <w:sz w:val="28"/>
          <w:szCs w:val="28"/>
        </w:rPr>
        <w:t xml:space="preserve"> </w:t>
      </w:r>
      <w:r w:rsidRPr="00FD7846">
        <w:rPr>
          <w:rFonts w:ascii="Times New Roman" w:hAnsi="Times New Roman"/>
          <w:sz w:val="28"/>
          <w:szCs w:val="28"/>
        </w:rPr>
        <w:t>не соблюдение сроков капитальных и текущих ремонтов объектов котлонадзора;</w:t>
      </w:r>
      <w:r>
        <w:rPr>
          <w:rFonts w:ascii="Times New Roman" w:hAnsi="Times New Roman"/>
          <w:sz w:val="28"/>
          <w:szCs w:val="28"/>
        </w:rPr>
        <w:t xml:space="preserve"> </w:t>
      </w:r>
      <w:r w:rsidRPr="00FD7846">
        <w:rPr>
          <w:rFonts w:ascii="Times New Roman" w:hAnsi="Times New Roman"/>
          <w:sz w:val="28"/>
          <w:szCs w:val="28"/>
        </w:rPr>
        <w:t>не все технические устройства, попадающие согласно ФНП учету поднадзорными организациями ставятся на  учет в Управлении;</w:t>
      </w:r>
      <w:r>
        <w:rPr>
          <w:rFonts w:ascii="Times New Roman" w:hAnsi="Times New Roman"/>
          <w:sz w:val="28"/>
          <w:szCs w:val="28"/>
        </w:rPr>
        <w:t xml:space="preserve"> </w:t>
      </w:r>
      <w:r w:rsidRPr="00FD7846">
        <w:rPr>
          <w:rFonts w:ascii="Times New Roman" w:hAnsi="Times New Roman"/>
          <w:sz w:val="28"/>
          <w:szCs w:val="28"/>
        </w:rPr>
        <w:t>не заносятся в сведения, характеризующий ОПО, все технические устройства, поставленные на учет;</w:t>
      </w:r>
      <w:r>
        <w:rPr>
          <w:rFonts w:ascii="Times New Roman" w:hAnsi="Times New Roman"/>
          <w:sz w:val="28"/>
          <w:szCs w:val="28"/>
        </w:rPr>
        <w:t xml:space="preserve"> </w:t>
      </w:r>
      <w:r w:rsidRPr="00FD7846">
        <w:rPr>
          <w:rFonts w:ascii="Times New Roman" w:hAnsi="Times New Roman"/>
          <w:sz w:val="28"/>
          <w:szCs w:val="28"/>
        </w:rPr>
        <w:t xml:space="preserve">низкое качество оформления исполнительной </w:t>
      </w:r>
      <w:proofErr w:type="gramStart"/>
      <w:r w:rsidRPr="00FD7846">
        <w:rPr>
          <w:rFonts w:ascii="Times New Roman" w:hAnsi="Times New Roman"/>
          <w:sz w:val="28"/>
          <w:szCs w:val="28"/>
        </w:rPr>
        <w:t>документации</w:t>
      </w:r>
      <w:proofErr w:type="gramEnd"/>
      <w:r w:rsidRPr="00FD7846">
        <w:rPr>
          <w:rFonts w:ascii="Times New Roman" w:hAnsi="Times New Roman"/>
          <w:sz w:val="28"/>
          <w:szCs w:val="28"/>
        </w:rPr>
        <w:t xml:space="preserve"> на ремонтные работы проводимые специализированными организациями.</w:t>
      </w:r>
    </w:p>
    <w:p w:rsidR="005864EA" w:rsidRPr="0091224A" w:rsidRDefault="005864EA" w:rsidP="005864EA">
      <w:pPr>
        <w:pStyle w:val="2"/>
        <w:suppressAutoHyphens/>
        <w:spacing w:after="0" w:line="360" w:lineRule="auto"/>
        <w:ind w:left="0" w:firstLine="709"/>
        <w:jc w:val="both"/>
        <w:rPr>
          <w:rFonts w:ascii="Times New Roman" w:hAnsi="Times New Roman" w:cs="Times New Roman"/>
          <w:sz w:val="28"/>
          <w:szCs w:val="28"/>
        </w:rPr>
      </w:pPr>
      <w:r w:rsidRPr="0091224A">
        <w:rPr>
          <w:rFonts w:ascii="Times New Roman" w:hAnsi="Times New Roman" w:cs="Times New Roman"/>
          <w:sz w:val="28"/>
          <w:szCs w:val="28"/>
        </w:rPr>
        <w:t>С 1 февраля 2014 года на территории государств-членов Таможенного союза вступил в силу Технический регламент Таможенного союза «О безопасности оборудования, работающего под избыточным давлением» (</w:t>
      </w:r>
      <w:proofErr w:type="gramStart"/>
      <w:r w:rsidRPr="0091224A">
        <w:rPr>
          <w:rFonts w:ascii="Times New Roman" w:hAnsi="Times New Roman" w:cs="Times New Roman"/>
          <w:sz w:val="28"/>
          <w:szCs w:val="28"/>
        </w:rPr>
        <w:t>ТР</w:t>
      </w:r>
      <w:proofErr w:type="gramEnd"/>
      <w:r w:rsidRPr="0091224A">
        <w:rPr>
          <w:rFonts w:ascii="Times New Roman" w:hAnsi="Times New Roman" w:cs="Times New Roman"/>
          <w:sz w:val="28"/>
          <w:szCs w:val="28"/>
        </w:rPr>
        <w:t xml:space="preserve"> ТС 032/2013), принятый решением Совета Евразийской экономической </w:t>
      </w:r>
      <w:r w:rsidRPr="0091224A">
        <w:rPr>
          <w:rFonts w:ascii="Times New Roman" w:hAnsi="Times New Roman" w:cs="Times New Roman"/>
          <w:sz w:val="28"/>
          <w:szCs w:val="28"/>
        </w:rPr>
        <w:lastRenderedPageBreak/>
        <w:t>комиссии от 2.07.2013 г. № 41. Проблем, связанных с реализацией требований Технического регламента в Управлении на отчетный период не возникало.</w:t>
      </w:r>
    </w:p>
    <w:p w:rsidR="005864EA" w:rsidRDefault="005864EA" w:rsidP="00A34143">
      <w:pPr>
        <w:pStyle w:val="ConsPlusNormal"/>
        <w:spacing w:line="360" w:lineRule="auto"/>
        <w:ind w:firstLine="540"/>
        <w:jc w:val="center"/>
        <w:rPr>
          <w:rFonts w:eastAsia="Calibri"/>
          <w:b/>
          <w:i/>
          <w:szCs w:val="28"/>
        </w:rPr>
      </w:pPr>
      <w:r>
        <w:rPr>
          <w:rFonts w:eastAsia="Calibri"/>
          <w:b/>
          <w:i/>
          <w:szCs w:val="28"/>
        </w:rPr>
        <w:t>Г</w:t>
      </w:r>
      <w:r w:rsidRPr="00ED7862">
        <w:rPr>
          <w:rFonts w:eastAsia="Calibri"/>
          <w:b/>
          <w:i/>
          <w:szCs w:val="28"/>
        </w:rPr>
        <w:t>осударственн</w:t>
      </w:r>
      <w:r>
        <w:rPr>
          <w:rFonts w:eastAsia="Calibri"/>
          <w:b/>
          <w:i/>
          <w:szCs w:val="28"/>
        </w:rPr>
        <w:t>ый</w:t>
      </w:r>
      <w:r w:rsidRPr="00ED7862">
        <w:rPr>
          <w:rFonts w:eastAsia="Calibri"/>
          <w:b/>
          <w:i/>
          <w:szCs w:val="28"/>
        </w:rPr>
        <w:t xml:space="preserve"> контрол</w:t>
      </w:r>
      <w:r>
        <w:rPr>
          <w:rFonts w:eastAsia="Calibri"/>
          <w:b/>
          <w:i/>
          <w:szCs w:val="28"/>
        </w:rPr>
        <w:t>ь</w:t>
      </w:r>
      <w:r w:rsidRPr="00ED7862">
        <w:rPr>
          <w:rFonts w:eastAsia="Calibri"/>
          <w:b/>
          <w:i/>
          <w:szCs w:val="28"/>
        </w:rPr>
        <w:t xml:space="preserve"> (надзор) за </w:t>
      </w:r>
      <w:r>
        <w:rPr>
          <w:rFonts w:eastAsia="Calibri"/>
          <w:b/>
          <w:i/>
          <w:szCs w:val="28"/>
        </w:rPr>
        <w:t>Требованиями технических регламентов</w:t>
      </w:r>
    </w:p>
    <w:p w:rsidR="005864EA" w:rsidRPr="00A6000C" w:rsidRDefault="005864EA" w:rsidP="005864EA">
      <w:pPr>
        <w:pStyle w:val="formattext"/>
        <w:shd w:val="clear" w:color="auto" w:fill="FFFFFF"/>
        <w:spacing w:before="0" w:beforeAutospacing="0" w:after="0" w:afterAutospacing="0" w:line="360" w:lineRule="auto"/>
        <w:ind w:firstLine="567"/>
        <w:jc w:val="both"/>
        <w:rPr>
          <w:sz w:val="28"/>
          <w:szCs w:val="28"/>
        </w:rPr>
      </w:pPr>
      <w:r w:rsidRPr="00A6000C">
        <w:rPr>
          <w:sz w:val="28"/>
          <w:szCs w:val="28"/>
        </w:rPr>
        <w:t>Под надзором Управления находятся 1718 организаций, эксплуатирующих 15672 лифта; 47 организаций, эксплуатирующих 240 Эскалаторов (вне метрополитенов); 48 организаций, эксплуатирующих 99 Платформ подъемных для инвалидов.</w:t>
      </w:r>
      <w:r>
        <w:rPr>
          <w:sz w:val="28"/>
          <w:szCs w:val="28"/>
        </w:rPr>
        <w:t xml:space="preserve"> </w:t>
      </w:r>
    </w:p>
    <w:p w:rsidR="005864EA" w:rsidRDefault="005864EA" w:rsidP="005864EA">
      <w:pPr>
        <w:pStyle w:val="formattext"/>
        <w:shd w:val="clear" w:color="auto" w:fill="FFFFFF"/>
        <w:spacing w:before="0" w:beforeAutospacing="0" w:after="0" w:afterAutospacing="0" w:line="360" w:lineRule="auto"/>
        <w:ind w:firstLine="567"/>
        <w:jc w:val="both"/>
        <w:rPr>
          <w:sz w:val="28"/>
          <w:szCs w:val="28"/>
        </w:rPr>
      </w:pPr>
      <w:r>
        <w:rPr>
          <w:sz w:val="28"/>
          <w:szCs w:val="28"/>
        </w:rPr>
        <w:t>В 2017 году на данных объектах случаев аварий и несчастных случаев не зарегистрировано. Проведено 363 проверки по соблюдению требований законодательства, по результатам которых выявлено 1412 нарушений, привлечено к административной ответственности 38 должностных и юридических лиц, в том числе 7 предупреждений. Обща сумма наложенных штрафов составила 259,6 тыс</w:t>
      </w:r>
      <w:proofErr w:type="gramStart"/>
      <w:r>
        <w:rPr>
          <w:sz w:val="28"/>
          <w:szCs w:val="28"/>
        </w:rPr>
        <w:t>.р</w:t>
      </w:r>
      <w:proofErr w:type="gramEnd"/>
      <w:r>
        <w:rPr>
          <w:sz w:val="28"/>
          <w:szCs w:val="28"/>
        </w:rPr>
        <w:t>ублей.</w:t>
      </w:r>
    </w:p>
    <w:p w:rsidR="006503A3" w:rsidRDefault="006503A3" w:rsidP="005864EA">
      <w:pPr>
        <w:pStyle w:val="formattext"/>
        <w:shd w:val="clear" w:color="auto" w:fill="FFFFFF"/>
        <w:spacing w:before="0" w:beforeAutospacing="0" w:after="0" w:afterAutospacing="0" w:line="360" w:lineRule="auto"/>
        <w:ind w:firstLine="567"/>
        <w:jc w:val="both"/>
        <w:rPr>
          <w:sz w:val="28"/>
          <w:szCs w:val="28"/>
        </w:rPr>
      </w:pPr>
      <w:r>
        <w:rPr>
          <w:sz w:val="28"/>
          <w:szCs w:val="28"/>
        </w:rPr>
        <w:t>Управление осуществляет надзор за 1424 организациями, эксплуатирующими 2288 объектов, попадающих под действие Технического регламента о безопасности сетей газораспределения и газопотребления. В 2017 году проведено 215 проверок на данных объектах, по результатам которых выявлено 414 нарушений, привлечено к административной ответственности 48 должностных и юридических лиц, в том числе в виде предупреждения – 13. Общая сумма наложенных штрафов составила 1224 тыс</w:t>
      </w:r>
      <w:proofErr w:type="gramStart"/>
      <w:r>
        <w:rPr>
          <w:sz w:val="28"/>
          <w:szCs w:val="28"/>
        </w:rPr>
        <w:t>.р</w:t>
      </w:r>
      <w:proofErr w:type="gramEnd"/>
      <w:r>
        <w:rPr>
          <w:sz w:val="28"/>
          <w:szCs w:val="28"/>
        </w:rPr>
        <w:t>ублей.</w:t>
      </w:r>
    </w:p>
    <w:p w:rsidR="005864EA" w:rsidRPr="00A6000C" w:rsidRDefault="005864EA" w:rsidP="00A34143">
      <w:pPr>
        <w:spacing w:after="0" w:line="360" w:lineRule="auto"/>
        <w:ind w:firstLine="709"/>
        <w:jc w:val="center"/>
        <w:rPr>
          <w:rFonts w:ascii="Times New Roman" w:eastAsia="Arial Unicode MS" w:hAnsi="Times New Roman" w:cs="Times New Roman"/>
          <w:b/>
          <w:i/>
          <w:sz w:val="28"/>
          <w:szCs w:val="28"/>
        </w:rPr>
      </w:pPr>
      <w:r w:rsidRPr="00A6000C">
        <w:rPr>
          <w:rFonts w:ascii="Times New Roman" w:eastAsia="Arial Unicode MS" w:hAnsi="Times New Roman" w:cs="Times New Roman"/>
          <w:b/>
          <w:i/>
          <w:sz w:val="28"/>
          <w:szCs w:val="28"/>
        </w:rPr>
        <w:t>Федеральный государственный энергетический надзор</w:t>
      </w:r>
    </w:p>
    <w:p w:rsidR="005864EA" w:rsidRPr="00A6000C" w:rsidRDefault="005864EA" w:rsidP="005864EA">
      <w:pPr>
        <w:spacing w:after="0" w:line="360" w:lineRule="auto"/>
        <w:ind w:firstLine="709"/>
        <w:jc w:val="both"/>
        <w:rPr>
          <w:rFonts w:ascii="Times New Roman" w:eastAsia="Calibri" w:hAnsi="Times New Roman" w:cs="Times New Roman"/>
          <w:color w:val="000000"/>
          <w:sz w:val="28"/>
          <w:szCs w:val="28"/>
        </w:rPr>
      </w:pPr>
      <w:r w:rsidRPr="00A6000C">
        <w:rPr>
          <w:rFonts w:ascii="Times New Roman" w:eastAsia="Arial Unicode MS" w:hAnsi="Times New Roman" w:cs="Times New Roman"/>
          <w:sz w:val="28"/>
          <w:szCs w:val="28"/>
        </w:rPr>
        <w:t xml:space="preserve">На поднадзорной Управлению территории 64 субъекта </w:t>
      </w:r>
      <w:r w:rsidRPr="00A6000C">
        <w:rPr>
          <w:rFonts w:ascii="Times New Roman" w:eastAsia="Arial Unicode MS" w:hAnsi="Times New Roman" w:cs="Times New Roman"/>
          <w:b/>
          <w:i/>
          <w:sz w:val="28"/>
          <w:szCs w:val="28"/>
        </w:rPr>
        <w:t>электроэнергетики</w:t>
      </w:r>
      <w:r w:rsidRPr="00A6000C">
        <w:rPr>
          <w:rFonts w:ascii="Times New Roman" w:eastAsia="Arial Unicode MS" w:hAnsi="Times New Roman" w:cs="Times New Roman"/>
          <w:sz w:val="28"/>
          <w:szCs w:val="28"/>
        </w:rPr>
        <w:t xml:space="preserve">, из них 8 осуществляют производство в режиме комбинированной выработки электрической и тепловой энергии, 57 осуществляют передачу электрической энергии. </w:t>
      </w:r>
      <w:proofErr w:type="gramStart"/>
      <w:r w:rsidRPr="00A6000C">
        <w:rPr>
          <w:rFonts w:ascii="Times New Roman" w:hAnsi="Times New Roman" w:cs="Times New Roman"/>
          <w:sz w:val="28"/>
          <w:szCs w:val="28"/>
          <w:lang w:eastAsia="ar-SA"/>
        </w:rPr>
        <w:t>Число поднадзорных объектов – 131796, в том числе  Тепловых электростанций -18; Газотурбинных (</w:t>
      </w:r>
      <w:proofErr w:type="spellStart"/>
      <w:r w:rsidRPr="00A6000C">
        <w:rPr>
          <w:rFonts w:ascii="Times New Roman" w:hAnsi="Times New Roman" w:cs="Times New Roman"/>
          <w:sz w:val="28"/>
          <w:szCs w:val="28"/>
          <w:lang w:eastAsia="ar-SA"/>
        </w:rPr>
        <w:t>газопоршневых</w:t>
      </w:r>
      <w:proofErr w:type="spellEnd"/>
      <w:r w:rsidRPr="00A6000C">
        <w:rPr>
          <w:rFonts w:ascii="Times New Roman" w:hAnsi="Times New Roman" w:cs="Times New Roman"/>
          <w:sz w:val="28"/>
          <w:szCs w:val="28"/>
          <w:lang w:eastAsia="ar-SA"/>
        </w:rPr>
        <w:t xml:space="preserve">) электростанций-  12; Малых </w:t>
      </w:r>
      <w:r w:rsidRPr="00A6000C">
        <w:rPr>
          <w:rFonts w:ascii="Times New Roman" w:hAnsi="Times New Roman" w:cs="Times New Roman"/>
          <w:sz w:val="28"/>
          <w:szCs w:val="28"/>
          <w:lang w:eastAsia="ar-SA"/>
        </w:rPr>
        <w:lastRenderedPageBreak/>
        <w:t>(технологических) электростанций – 110; Гидроэлектростанций – 2;  Котельных – 6878;  Протяженность тепловых сетей (в двухтрубном исчислении) - 5281,709 км; Протяженность линий электропередачи – 170977,868 км; Электрических подстанций  - 36242; Потребителей электроэнергии всего- 31317;   Потребителей тепловой энергии всего – 27647.</w:t>
      </w:r>
      <w:proofErr w:type="gramEnd"/>
      <w:r w:rsidRPr="00A6000C">
        <w:rPr>
          <w:rFonts w:ascii="Times New Roman" w:hAnsi="Times New Roman" w:cs="Times New Roman"/>
          <w:sz w:val="28"/>
          <w:szCs w:val="28"/>
          <w:lang w:eastAsia="ar-SA"/>
        </w:rPr>
        <w:t xml:space="preserve"> </w:t>
      </w:r>
      <w:proofErr w:type="gramStart"/>
      <w:r w:rsidRPr="00A6000C">
        <w:rPr>
          <w:rStyle w:val="FontStyle43"/>
          <w:sz w:val="28"/>
          <w:szCs w:val="28"/>
        </w:rPr>
        <w:t xml:space="preserve">Объём обслуживаемого поднадзорными организациями оборудования составляет: по Республике Татарстан </w:t>
      </w:r>
      <w:r w:rsidRPr="00A6000C">
        <w:rPr>
          <w:rFonts w:ascii="Times New Roman" w:hAnsi="Times New Roman" w:cs="Times New Roman"/>
          <w:sz w:val="28"/>
          <w:szCs w:val="28"/>
          <w:lang w:eastAsia="ar-SA"/>
        </w:rPr>
        <w:t>121411,8</w:t>
      </w:r>
      <w:r w:rsidRPr="00A6000C">
        <w:rPr>
          <w:rStyle w:val="FontStyle43"/>
          <w:sz w:val="28"/>
          <w:szCs w:val="28"/>
        </w:rPr>
        <w:t xml:space="preserve"> км ЛЭП и  </w:t>
      </w:r>
      <w:r w:rsidRPr="00A6000C">
        <w:rPr>
          <w:rFonts w:ascii="Times New Roman" w:hAnsi="Times New Roman" w:cs="Times New Roman"/>
          <w:sz w:val="28"/>
          <w:szCs w:val="28"/>
          <w:lang w:eastAsia="ar-SA"/>
        </w:rPr>
        <w:t>22189</w:t>
      </w:r>
      <w:r w:rsidRPr="00A6000C">
        <w:rPr>
          <w:rStyle w:val="FontStyle43"/>
          <w:sz w:val="28"/>
          <w:szCs w:val="28"/>
        </w:rPr>
        <w:t xml:space="preserve"> ПС 6-500 кВ; по Республике Чувашия </w:t>
      </w:r>
      <w:r w:rsidRPr="00A6000C">
        <w:rPr>
          <w:rFonts w:ascii="Times New Roman" w:hAnsi="Times New Roman" w:cs="Times New Roman"/>
          <w:sz w:val="28"/>
          <w:szCs w:val="28"/>
          <w:lang w:eastAsia="ar-SA"/>
        </w:rPr>
        <w:t>32390</w:t>
      </w:r>
      <w:r w:rsidRPr="00A6000C">
        <w:rPr>
          <w:rStyle w:val="FontStyle43"/>
          <w:sz w:val="28"/>
          <w:szCs w:val="28"/>
        </w:rPr>
        <w:t xml:space="preserve"> км ЛЭП и </w:t>
      </w:r>
      <w:r w:rsidRPr="00A6000C">
        <w:rPr>
          <w:rFonts w:ascii="Times New Roman" w:hAnsi="Times New Roman" w:cs="Times New Roman"/>
          <w:sz w:val="28"/>
          <w:szCs w:val="28"/>
          <w:lang w:eastAsia="ar-SA"/>
        </w:rPr>
        <w:t>9741</w:t>
      </w:r>
      <w:r w:rsidRPr="00A6000C">
        <w:rPr>
          <w:rStyle w:val="FontStyle43"/>
          <w:sz w:val="28"/>
          <w:szCs w:val="28"/>
        </w:rPr>
        <w:t xml:space="preserve"> ПС 6-500 кВ; по Республике Марий Эл </w:t>
      </w:r>
      <w:r w:rsidRPr="00A6000C">
        <w:rPr>
          <w:rFonts w:ascii="Times New Roman" w:hAnsi="Times New Roman" w:cs="Times New Roman"/>
          <w:sz w:val="28"/>
          <w:szCs w:val="28"/>
          <w:lang w:eastAsia="ar-SA"/>
        </w:rPr>
        <w:t xml:space="preserve">17176,068 </w:t>
      </w:r>
      <w:r w:rsidRPr="00A6000C">
        <w:rPr>
          <w:rStyle w:val="FontStyle43"/>
          <w:sz w:val="28"/>
          <w:szCs w:val="28"/>
        </w:rPr>
        <w:t xml:space="preserve">км ЛЭП и </w:t>
      </w:r>
      <w:r w:rsidRPr="00A6000C">
        <w:rPr>
          <w:rFonts w:ascii="Times New Roman" w:hAnsi="Times New Roman" w:cs="Times New Roman"/>
          <w:sz w:val="28"/>
          <w:szCs w:val="28"/>
          <w:lang w:eastAsia="ar-SA"/>
        </w:rPr>
        <w:t>4312</w:t>
      </w:r>
      <w:r w:rsidRPr="00A6000C">
        <w:rPr>
          <w:rStyle w:val="FontStyle43"/>
          <w:sz w:val="28"/>
          <w:szCs w:val="28"/>
        </w:rPr>
        <w:t xml:space="preserve"> ПС 6-500 кВ.  </w:t>
      </w:r>
      <w:r w:rsidRPr="00A6000C">
        <w:rPr>
          <w:rFonts w:ascii="Times New Roman" w:hAnsi="Times New Roman" w:cs="Times New Roman"/>
          <w:sz w:val="28"/>
          <w:szCs w:val="28"/>
          <w:lang w:eastAsia="ar-SA"/>
        </w:rPr>
        <w:t>За 12 месяцев 2017 года на подконтрольных  объектах произошла 1 авария и 1 несчастный случай со смертельным исходом.</w:t>
      </w:r>
      <w:proofErr w:type="gramEnd"/>
      <w:r w:rsidRPr="00A6000C">
        <w:rPr>
          <w:rFonts w:ascii="Times New Roman" w:hAnsi="Times New Roman" w:cs="Times New Roman"/>
          <w:sz w:val="28"/>
          <w:szCs w:val="28"/>
          <w:lang w:eastAsia="ar-SA"/>
        </w:rPr>
        <w:t xml:space="preserve"> Проведено обследований - 8619, по результатам которых выявлено 36675 нарушений, привлечено к административной ответственности 2164 должностных и юридических лиц, в том числе в виде административного приостановления деятельности – 5, в виде предупреждения – 39. </w:t>
      </w:r>
      <w:r w:rsidRPr="00A6000C">
        <w:rPr>
          <w:rFonts w:ascii="Times New Roman" w:eastAsia="Calibri" w:hAnsi="Times New Roman" w:cs="Times New Roman"/>
          <w:color w:val="000000"/>
          <w:sz w:val="28"/>
          <w:szCs w:val="28"/>
        </w:rPr>
        <w:t>Основной проблемой, связанной с обеспечением безопасности и противоаварийной устойчивости поднадзорных предприятий и объектов является изношенность энергооборудования энергоснабжающих организаций. Снижение вводов новых мощностей электростанций в период экономического спада привело к ускоренному износу основного оборудования.</w:t>
      </w:r>
    </w:p>
    <w:p w:rsidR="005864EA" w:rsidRPr="0091224A" w:rsidRDefault="005864EA" w:rsidP="005864EA">
      <w:pPr>
        <w:shd w:val="clear" w:color="auto" w:fill="FFFFFF"/>
        <w:spacing w:after="0" w:line="360" w:lineRule="auto"/>
        <w:ind w:firstLine="709"/>
        <w:jc w:val="both"/>
        <w:rPr>
          <w:rFonts w:ascii="Times New Roman" w:eastAsia="Calibri" w:hAnsi="Times New Roman" w:cs="Times New Roman"/>
          <w:color w:val="000000"/>
          <w:sz w:val="28"/>
          <w:szCs w:val="28"/>
        </w:rPr>
      </w:pPr>
      <w:r w:rsidRPr="00A6000C">
        <w:rPr>
          <w:rFonts w:ascii="Times New Roman" w:eastAsia="Calibri" w:hAnsi="Times New Roman" w:cs="Times New Roman"/>
          <w:color w:val="000000"/>
          <w:sz w:val="28"/>
          <w:szCs w:val="28"/>
        </w:rPr>
        <w:t xml:space="preserve">Продолжается старение основных фондов предприятий. На поднадзорных предприятиях эксплуатируются здания, сооружения, технические устройства, отработавшие два и более срока нормативной эксплуатации, при снижении объёма проводимого капитального ремонта. Необходимость реконструкции и модернизации электрооборудования электрических сетей энергоснабжающих организаций. Более 70% электрооборудования электрических сетей энергоснабжающих организаций выработали нормативные сроки эксплуатации. Так, 71 % линий электропередачи и 70 % трансформаторных подстанций проработали более 25 лет. В органы исполнительной власти направляется информация о </w:t>
      </w:r>
      <w:r w:rsidRPr="00A6000C">
        <w:rPr>
          <w:rFonts w:ascii="Times New Roman" w:eastAsia="Calibri" w:hAnsi="Times New Roman" w:cs="Times New Roman"/>
          <w:color w:val="000000"/>
          <w:sz w:val="28"/>
          <w:szCs w:val="28"/>
        </w:rPr>
        <w:lastRenderedPageBreak/>
        <w:t>техническом состоянии данных объектов, для принятия мер по вопросам финансирования и выполнения этих мероприятий. Запланированный объем капитальных вложений ниже объема, необходимого для модернизации объектов коммунальной инфраструктуры, вследствие чего планово-предупредительный ремонт сетей и оборудования систем теплоснабжения практически  уступил место аварийно-восстановительным работам. Это приводит к снижению надежности работы объектов коммунальной инфраструктуры,  отсутствию резерва мощностей, пропускной способности и большим износам сетей теплоснабжения.</w:t>
      </w:r>
      <w:r w:rsidRPr="0091224A">
        <w:rPr>
          <w:rFonts w:ascii="Times New Roman" w:eastAsia="Calibri" w:hAnsi="Times New Roman" w:cs="Times New Roman"/>
          <w:color w:val="000000"/>
          <w:sz w:val="28"/>
          <w:szCs w:val="28"/>
        </w:rPr>
        <w:t xml:space="preserve"> </w:t>
      </w:r>
    </w:p>
    <w:p w:rsidR="005864EA" w:rsidRPr="00A6000C" w:rsidRDefault="005864EA" w:rsidP="00A34143">
      <w:pPr>
        <w:spacing w:line="360" w:lineRule="auto"/>
        <w:ind w:firstLine="709"/>
        <w:jc w:val="center"/>
        <w:rPr>
          <w:rFonts w:ascii="Times New Roman" w:hAnsi="Times New Roman" w:cs="Times New Roman"/>
          <w:b/>
          <w:i/>
          <w:sz w:val="28"/>
          <w:szCs w:val="28"/>
          <w:lang w:eastAsia="ar-SA"/>
        </w:rPr>
      </w:pPr>
      <w:r w:rsidRPr="00A6000C">
        <w:rPr>
          <w:rFonts w:ascii="Times New Roman" w:hAnsi="Times New Roman" w:cs="Times New Roman"/>
          <w:b/>
          <w:i/>
          <w:sz w:val="28"/>
          <w:szCs w:val="28"/>
          <w:lang w:eastAsia="ar-SA"/>
        </w:rPr>
        <w:t>Федеральный государственный надзор за безопасностью гидротехнических сооружений</w:t>
      </w:r>
    </w:p>
    <w:p w:rsidR="005864EA" w:rsidRPr="004B2AD4" w:rsidRDefault="005864EA" w:rsidP="005864EA">
      <w:pPr>
        <w:spacing w:after="0" w:line="360" w:lineRule="auto"/>
        <w:ind w:firstLine="709"/>
        <w:jc w:val="both"/>
        <w:rPr>
          <w:szCs w:val="28"/>
          <w:lang w:eastAsia="ar-SA"/>
        </w:rPr>
      </w:pPr>
      <w:r w:rsidRPr="00A6000C">
        <w:rPr>
          <w:rFonts w:ascii="Times New Roman" w:hAnsi="Times New Roman" w:cs="Times New Roman"/>
          <w:sz w:val="28"/>
          <w:szCs w:val="28"/>
          <w:lang w:eastAsia="ar-SA"/>
        </w:rPr>
        <w:t xml:space="preserve">1150 организаций,  имеющих (эксплуатирующих) </w:t>
      </w:r>
      <w:r w:rsidRPr="00A6000C">
        <w:rPr>
          <w:rFonts w:ascii="Times New Roman" w:hAnsi="Times New Roman" w:cs="Times New Roman"/>
          <w:b/>
          <w:i/>
          <w:sz w:val="28"/>
          <w:szCs w:val="28"/>
          <w:lang w:eastAsia="ar-SA"/>
        </w:rPr>
        <w:t xml:space="preserve">гидротехнические сооружения </w:t>
      </w:r>
      <w:r w:rsidRPr="00A6000C">
        <w:rPr>
          <w:rFonts w:ascii="Times New Roman" w:hAnsi="Times New Roman" w:cs="Times New Roman"/>
          <w:sz w:val="28"/>
          <w:szCs w:val="28"/>
          <w:lang w:eastAsia="ar-SA"/>
        </w:rPr>
        <w:t xml:space="preserve">(ГТС), поднадзорны Управлению,  в том числе ГТС промышленности – 10; 14 ГТС энергетики;  ГТС водохозяйственного комплекса – 1125. В 2017 году </w:t>
      </w:r>
      <w:r w:rsidRPr="00A6000C">
        <w:rPr>
          <w:rFonts w:ascii="Times New Roman" w:eastAsia="Calibri" w:hAnsi="Times New Roman" w:cs="Times New Roman"/>
          <w:sz w:val="28"/>
          <w:szCs w:val="28"/>
        </w:rPr>
        <w:t>проведено 349 проверок по вопросам безопасности и технического состояния ГТС, из них 90 плановые проверки, 259 – внеплан</w:t>
      </w:r>
      <w:r w:rsidRPr="00A6000C">
        <w:rPr>
          <w:rFonts w:ascii="Times New Roman" w:hAnsi="Times New Roman" w:cs="Times New Roman"/>
          <w:sz w:val="28"/>
          <w:szCs w:val="28"/>
        </w:rPr>
        <w:t>овых проверок, по результатам которых в</w:t>
      </w:r>
      <w:r w:rsidRPr="00A6000C">
        <w:rPr>
          <w:rFonts w:ascii="Times New Roman" w:eastAsia="Calibri" w:hAnsi="Times New Roman" w:cs="Times New Roman"/>
          <w:sz w:val="28"/>
          <w:szCs w:val="28"/>
        </w:rPr>
        <w:t>ыявлено 2030 нарушения обязательных требований нормативных документов.</w:t>
      </w:r>
      <w:r w:rsidRPr="00A6000C">
        <w:rPr>
          <w:rFonts w:ascii="Times New Roman" w:hAnsi="Times New Roman" w:cs="Times New Roman"/>
          <w:sz w:val="28"/>
          <w:szCs w:val="28"/>
        </w:rPr>
        <w:t xml:space="preserve"> </w:t>
      </w:r>
      <w:r w:rsidRPr="00A6000C">
        <w:rPr>
          <w:rFonts w:ascii="Times New Roman" w:eastAsia="Calibri" w:hAnsi="Times New Roman" w:cs="Times New Roman"/>
          <w:sz w:val="28"/>
          <w:szCs w:val="28"/>
        </w:rPr>
        <w:t>Было вынесено 83 постановлений об административных правонарушениях. Общая сумма наложенных административных штрафов составила 700 тыс. рублей.</w:t>
      </w:r>
      <w:r w:rsidRPr="008D5C90">
        <w:rPr>
          <w:rFonts w:ascii="Times New Roman" w:hAnsi="Times New Roman"/>
          <w:sz w:val="28"/>
          <w:szCs w:val="28"/>
        </w:rPr>
        <w:t xml:space="preserve"> </w:t>
      </w:r>
      <w:r w:rsidRPr="0091224A">
        <w:rPr>
          <w:rFonts w:ascii="Times New Roman" w:eastAsia="Calibri" w:hAnsi="Times New Roman" w:cs="Times New Roman"/>
          <w:sz w:val="28"/>
          <w:szCs w:val="28"/>
        </w:rPr>
        <w:t xml:space="preserve">Основными нарушениями законодательства при эксплуатации ГТС  являются: отсутствие утвержденной декларации безопасности ГТС,  нарушение требований ст. 9 Федерального закона от 21 июля 1997 г. № 117-ФЗ «О безопасности гидротехнических сооружений». К основным проблемам, связанными с обеспечением безопасности поднадзорных гидротехнических сооружений, относятся ликвидация специализированных организаций, эксплуатирующих ГТС,  </w:t>
      </w:r>
      <w:proofErr w:type="spellStart"/>
      <w:r w:rsidRPr="0091224A">
        <w:rPr>
          <w:rFonts w:ascii="Times New Roman" w:eastAsia="Calibri" w:hAnsi="Times New Roman" w:cs="Times New Roman"/>
          <w:sz w:val="28"/>
          <w:szCs w:val="28"/>
        </w:rPr>
        <w:t>неукомплектованность</w:t>
      </w:r>
      <w:proofErr w:type="spellEnd"/>
      <w:r w:rsidRPr="0091224A">
        <w:rPr>
          <w:rFonts w:ascii="Times New Roman" w:eastAsia="Calibri" w:hAnsi="Times New Roman" w:cs="Times New Roman"/>
          <w:sz w:val="28"/>
          <w:szCs w:val="28"/>
        </w:rPr>
        <w:t xml:space="preserve"> организаций,  эксплуатирующих ГТС,   специалистами, банкротство балансодержателей, </w:t>
      </w:r>
      <w:r w:rsidRPr="0091224A">
        <w:rPr>
          <w:rFonts w:ascii="Times New Roman" w:eastAsia="Calibri" w:hAnsi="Times New Roman" w:cs="Times New Roman"/>
          <w:sz w:val="28"/>
          <w:szCs w:val="28"/>
        </w:rPr>
        <w:lastRenderedPageBreak/>
        <w:t xml:space="preserve">отсутствие правоустанавливающих документов на многих ГТС, длительный срок эксплуатации без проведения каких-либо ремонтных работ.  </w:t>
      </w:r>
      <w:r w:rsidRPr="004B2AD4">
        <w:rPr>
          <w:szCs w:val="28"/>
          <w:lang w:eastAsia="ar-SA"/>
        </w:rPr>
        <w:t xml:space="preserve"> </w:t>
      </w:r>
    </w:p>
    <w:p w:rsidR="00A82103" w:rsidRPr="00A82103" w:rsidRDefault="00A82103" w:rsidP="00A34143">
      <w:pPr>
        <w:ind w:firstLine="567"/>
        <w:jc w:val="center"/>
        <w:rPr>
          <w:rStyle w:val="FontStyle43"/>
          <w:b/>
          <w:i/>
          <w:sz w:val="28"/>
          <w:szCs w:val="28"/>
        </w:rPr>
      </w:pPr>
      <w:r w:rsidRPr="00A82103">
        <w:rPr>
          <w:rStyle w:val="FontStyle43"/>
          <w:b/>
          <w:i/>
          <w:sz w:val="28"/>
          <w:szCs w:val="28"/>
        </w:rPr>
        <w:t>Государственный строительный надзор</w:t>
      </w:r>
    </w:p>
    <w:p w:rsidR="00A82103" w:rsidRDefault="00A82103" w:rsidP="00A82103">
      <w:pPr>
        <w:pStyle w:val="a9"/>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61C1B">
        <w:rPr>
          <w:rFonts w:ascii="Times New Roman" w:hAnsi="Times New Roman" w:cs="Times New Roman"/>
          <w:sz w:val="28"/>
          <w:szCs w:val="28"/>
        </w:rPr>
        <w:t>Количество поднадзорных объектов</w:t>
      </w:r>
      <w:r>
        <w:rPr>
          <w:rFonts w:ascii="Times New Roman" w:hAnsi="Times New Roman" w:cs="Times New Roman"/>
          <w:sz w:val="28"/>
          <w:szCs w:val="28"/>
        </w:rPr>
        <w:t xml:space="preserve"> государственного строительного надзора  – 361, из них:</w:t>
      </w:r>
      <w:r w:rsidRPr="00C555FA">
        <w:rPr>
          <w:rFonts w:ascii="Times New Roman" w:hAnsi="Times New Roman" w:cs="Times New Roman"/>
          <w:sz w:val="28"/>
          <w:szCs w:val="28"/>
        </w:rPr>
        <w:t xml:space="preserve"> </w:t>
      </w:r>
      <w:r w:rsidRPr="00C624EC">
        <w:rPr>
          <w:rFonts w:ascii="Times New Roman" w:hAnsi="Times New Roman" w:cs="Times New Roman"/>
          <w:sz w:val="28"/>
          <w:szCs w:val="28"/>
        </w:rPr>
        <w:t>особо опасные, технически сложные и уникальные объекты</w:t>
      </w:r>
      <w:r>
        <w:rPr>
          <w:rFonts w:ascii="Times New Roman" w:hAnsi="Times New Roman" w:cs="Times New Roman"/>
          <w:sz w:val="28"/>
          <w:szCs w:val="28"/>
        </w:rPr>
        <w:t xml:space="preserve"> - 345</w:t>
      </w:r>
      <w:r w:rsidRPr="00C624EC">
        <w:rPr>
          <w:rFonts w:ascii="Times New Roman" w:hAnsi="Times New Roman" w:cs="Times New Roman"/>
          <w:sz w:val="28"/>
          <w:szCs w:val="28"/>
        </w:rPr>
        <w:t>,</w:t>
      </w:r>
      <w:r>
        <w:rPr>
          <w:rFonts w:ascii="Times New Roman" w:hAnsi="Times New Roman" w:cs="Times New Roman"/>
          <w:sz w:val="28"/>
          <w:szCs w:val="28"/>
        </w:rPr>
        <w:t xml:space="preserve"> </w:t>
      </w:r>
      <w:r w:rsidRPr="00C555FA">
        <w:rPr>
          <w:rFonts w:ascii="Times New Roman" w:hAnsi="Times New Roman" w:cs="Times New Roman"/>
          <w:sz w:val="28"/>
          <w:szCs w:val="28"/>
        </w:rPr>
        <w:t>автомобильные дороги федерального значения</w:t>
      </w:r>
      <w:r>
        <w:rPr>
          <w:rFonts w:ascii="Times New Roman" w:hAnsi="Times New Roman" w:cs="Times New Roman"/>
          <w:sz w:val="28"/>
          <w:szCs w:val="28"/>
        </w:rPr>
        <w:t xml:space="preserve"> - 12</w:t>
      </w:r>
      <w:r w:rsidRPr="00C555FA">
        <w:rPr>
          <w:rFonts w:ascii="Times New Roman" w:hAnsi="Times New Roman" w:cs="Times New Roman"/>
          <w:sz w:val="28"/>
          <w:szCs w:val="28"/>
        </w:rPr>
        <w:t>;</w:t>
      </w:r>
      <w:r>
        <w:rPr>
          <w:rFonts w:ascii="Times New Roman" w:hAnsi="Times New Roman" w:cs="Times New Roman"/>
          <w:sz w:val="28"/>
          <w:szCs w:val="28"/>
        </w:rPr>
        <w:t xml:space="preserve"> </w:t>
      </w:r>
      <w:r w:rsidRPr="00C555FA">
        <w:rPr>
          <w:rFonts w:ascii="Times New Roman" w:hAnsi="Times New Roman" w:cs="Times New Roman"/>
          <w:sz w:val="28"/>
          <w:szCs w:val="28"/>
        </w:rPr>
        <w:t>иные объекты, в соответствии с законод</w:t>
      </w:r>
      <w:r>
        <w:rPr>
          <w:rFonts w:ascii="Times New Roman" w:hAnsi="Times New Roman" w:cs="Times New Roman"/>
          <w:sz w:val="28"/>
          <w:szCs w:val="28"/>
        </w:rPr>
        <w:t>ательством Российской Федерации – 4. В 2017 году контрольно-надзорные мероприятия проводились в отношении 76 юридических лиц, при этом общее количество проверок составило – 523. По результатам проверок выявлено 5938 правонарушений, привлечено к административной ответственности 189 должностных и юридических лиц, сумма наложенных штрафов составила 23487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ублей. </w:t>
      </w:r>
    </w:p>
    <w:p w:rsidR="00A82103" w:rsidRPr="00A82103" w:rsidRDefault="00A82103" w:rsidP="00A82103">
      <w:pPr>
        <w:pStyle w:val="a9"/>
        <w:spacing w:after="0" w:line="360" w:lineRule="auto"/>
        <w:ind w:left="0" w:firstLine="567"/>
        <w:jc w:val="both"/>
        <w:rPr>
          <w:rFonts w:ascii="Times New Roman" w:hAnsi="Times New Roman" w:cs="Times New Roman"/>
          <w:spacing w:val="7"/>
          <w:sz w:val="28"/>
          <w:szCs w:val="28"/>
        </w:rPr>
      </w:pPr>
      <w:proofErr w:type="gramStart"/>
      <w:r w:rsidRPr="00A82103">
        <w:rPr>
          <w:rFonts w:ascii="Times New Roman" w:hAnsi="Times New Roman" w:cs="Times New Roman"/>
          <w:spacing w:val="7"/>
          <w:sz w:val="28"/>
          <w:szCs w:val="28"/>
        </w:rPr>
        <w:t xml:space="preserve">Основными нарушениями, установленными в ходе осуществления государственного строительного надзора, являются: </w:t>
      </w:r>
      <w:r w:rsidRPr="00A82103">
        <w:rPr>
          <w:rFonts w:ascii="Times New Roman" w:hAnsi="Times New Roman" w:cs="Times New Roman"/>
          <w:spacing w:val="7"/>
          <w:sz w:val="28"/>
          <w:szCs w:val="28"/>
        </w:rPr>
        <w:tab/>
        <w:t>не выполнение требований проекта и отступления от проектных решений;  отсутствие или низкий уровень строительного контроля (технического надзора); отсутствие проектов  производства работ, технологических карт при работе с подъемными сооружениями;</w:t>
      </w:r>
      <w:r>
        <w:rPr>
          <w:rFonts w:ascii="Times New Roman" w:hAnsi="Times New Roman" w:cs="Times New Roman"/>
          <w:spacing w:val="7"/>
          <w:sz w:val="28"/>
          <w:szCs w:val="28"/>
        </w:rPr>
        <w:t xml:space="preserve"> </w:t>
      </w:r>
      <w:r w:rsidRPr="00A82103">
        <w:rPr>
          <w:rFonts w:ascii="Times New Roman" w:hAnsi="Times New Roman" w:cs="Times New Roman"/>
          <w:spacing w:val="7"/>
          <w:sz w:val="28"/>
          <w:szCs w:val="28"/>
        </w:rPr>
        <w:tab/>
        <w:t>не</w:t>
      </w:r>
      <w:r>
        <w:rPr>
          <w:rFonts w:ascii="Times New Roman" w:hAnsi="Times New Roman" w:cs="Times New Roman"/>
          <w:spacing w:val="7"/>
          <w:sz w:val="28"/>
          <w:szCs w:val="28"/>
        </w:rPr>
        <w:t xml:space="preserve"> </w:t>
      </w:r>
      <w:r w:rsidRPr="00A82103">
        <w:rPr>
          <w:rFonts w:ascii="Times New Roman" w:hAnsi="Times New Roman" w:cs="Times New Roman"/>
          <w:spacing w:val="7"/>
          <w:sz w:val="28"/>
          <w:szCs w:val="28"/>
        </w:rPr>
        <w:t>укомплектованность исполнительно-технической документации;</w:t>
      </w:r>
      <w:r>
        <w:rPr>
          <w:rFonts w:ascii="Times New Roman" w:hAnsi="Times New Roman" w:cs="Times New Roman"/>
          <w:spacing w:val="7"/>
          <w:sz w:val="28"/>
          <w:szCs w:val="28"/>
        </w:rPr>
        <w:t xml:space="preserve"> </w:t>
      </w:r>
      <w:r w:rsidRPr="00A82103">
        <w:rPr>
          <w:rFonts w:ascii="Times New Roman" w:hAnsi="Times New Roman" w:cs="Times New Roman"/>
          <w:spacing w:val="7"/>
          <w:sz w:val="28"/>
          <w:szCs w:val="28"/>
        </w:rPr>
        <w:t>не своевременное извещение о начале производства СМР органов государственного строительного надзора</w:t>
      </w:r>
      <w:r>
        <w:rPr>
          <w:rFonts w:ascii="Times New Roman" w:hAnsi="Times New Roman" w:cs="Times New Roman"/>
          <w:spacing w:val="7"/>
          <w:sz w:val="28"/>
          <w:szCs w:val="28"/>
        </w:rPr>
        <w:t>.</w:t>
      </w:r>
      <w:proofErr w:type="gramEnd"/>
    </w:p>
    <w:p w:rsidR="00A82103" w:rsidRPr="00E72192" w:rsidRDefault="00A82103" w:rsidP="00A82103">
      <w:pPr>
        <w:spacing w:after="0" w:line="360" w:lineRule="auto"/>
        <w:ind w:firstLine="567"/>
        <w:rPr>
          <w:rStyle w:val="FontStyle43"/>
          <w:sz w:val="28"/>
          <w:szCs w:val="28"/>
        </w:rPr>
        <w:sectPr w:rsidR="00A82103" w:rsidRPr="00E72192" w:rsidSect="008C209E">
          <w:headerReference w:type="default" r:id="rId11"/>
          <w:pgSz w:w="11906" w:h="16838"/>
          <w:pgMar w:top="1134" w:right="850" w:bottom="1134" w:left="1701" w:header="708" w:footer="708" w:gutter="0"/>
          <w:cols w:space="708"/>
          <w:titlePg/>
          <w:docGrid w:linePitch="360"/>
        </w:sectPr>
      </w:pPr>
    </w:p>
    <w:p w:rsidR="005864EA" w:rsidRPr="004543DF" w:rsidRDefault="005864EA" w:rsidP="005864EA">
      <w:pPr>
        <w:ind w:firstLine="567"/>
        <w:jc w:val="center"/>
        <w:rPr>
          <w:rStyle w:val="FontStyle43"/>
          <w:sz w:val="28"/>
          <w:szCs w:val="28"/>
        </w:rPr>
      </w:pPr>
      <w:r>
        <w:rPr>
          <w:rStyle w:val="FontStyle43"/>
          <w:sz w:val="28"/>
          <w:szCs w:val="28"/>
        </w:rPr>
        <w:lastRenderedPageBreak/>
        <w:t>Динамика основных показателей надзорной, контрольной и разрешительной деятельности Приволжского управления Ростехнадзора</w:t>
      </w:r>
    </w:p>
    <w:p w:rsidR="005864EA" w:rsidRPr="004543DF" w:rsidRDefault="005864EA" w:rsidP="005864EA">
      <w:pPr>
        <w:pStyle w:val="Style3"/>
        <w:widowControl/>
        <w:spacing w:line="240" w:lineRule="exact"/>
        <w:rPr>
          <w:sz w:val="28"/>
          <w:szCs w:val="28"/>
        </w:rPr>
      </w:pPr>
    </w:p>
    <w:tbl>
      <w:tblPr>
        <w:tblW w:w="13719" w:type="dxa"/>
        <w:jc w:val="center"/>
        <w:tblInd w:w="-3889" w:type="dxa"/>
        <w:tblLayout w:type="fixed"/>
        <w:tblLook w:val="04A0"/>
      </w:tblPr>
      <w:tblGrid>
        <w:gridCol w:w="2694"/>
        <w:gridCol w:w="1134"/>
        <w:gridCol w:w="1134"/>
        <w:gridCol w:w="992"/>
        <w:gridCol w:w="992"/>
        <w:gridCol w:w="851"/>
        <w:gridCol w:w="992"/>
        <w:gridCol w:w="721"/>
        <w:gridCol w:w="713"/>
        <w:gridCol w:w="834"/>
        <w:gridCol w:w="741"/>
        <w:gridCol w:w="818"/>
        <w:gridCol w:w="1103"/>
      </w:tblGrid>
      <w:tr w:rsidR="005864EA" w:rsidRPr="000D0AD2" w:rsidTr="00AB265B">
        <w:trPr>
          <w:trHeight w:val="330"/>
          <w:jc w:val="center"/>
        </w:trPr>
        <w:tc>
          <w:tcPr>
            <w:tcW w:w="2694" w:type="dxa"/>
            <w:vMerge w:val="restart"/>
            <w:tcBorders>
              <w:top w:val="single" w:sz="8" w:space="0" w:color="000000"/>
              <w:left w:val="single" w:sz="8" w:space="0" w:color="000000"/>
              <w:right w:val="single" w:sz="8" w:space="0" w:color="000000"/>
            </w:tcBorders>
            <w:shd w:val="clear" w:color="auto" w:fill="auto"/>
            <w:hideMark/>
          </w:tcPr>
          <w:p w:rsidR="005864EA" w:rsidRPr="00960C2F" w:rsidRDefault="005864EA" w:rsidP="0017570E">
            <w:pPr>
              <w:jc w:val="center"/>
              <w:rPr>
                <w:rFonts w:ascii="Times New Roman" w:eastAsia="Calibri" w:hAnsi="Times New Roman" w:cs="Times New Roman"/>
                <w:sz w:val="24"/>
                <w:szCs w:val="24"/>
              </w:rPr>
            </w:pPr>
            <w:r w:rsidRPr="00960C2F">
              <w:rPr>
                <w:rFonts w:ascii="Times New Roman" w:hAnsi="Times New Roman" w:cs="Times New Roman"/>
                <w:sz w:val="24"/>
                <w:szCs w:val="24"/>
              </w:rPr>
              <w:t>Показатели</w:t>
            </w:r>
          </w:p>
        </w:tc>
        <w:tc>
          <w:tcPr>
            <w:tcW w:w="2268" w:type="dxa"/>
            <w:gridSpan w:val="2"/>
            <w:tcBorders>
              <w:top w:val="single" w:sz="8" w:space="0" w:color="000000"/>
              <w:left w:val="nil"/>
              <w:bottom w:val="single" w:sz="8" w:space="0" w:color="000000"/>
              <w:right w:val="single" w:sz="8" w:space="0" w:color="000000"/>
            </w:tcBorders>
            <w:shd w:val="clear" w:color="auto" w:fill="auto"/>
            <w:hideMark/>
          </w:tcPr>
          <w:p w:rsidR="005864EA" w:rsidRPr="00960C2F" w:rsidRDefault="005864EA" w:rsidP="0017570E">
            <w:pPr>
              <w:jc w:val="center"/>
              <w:rPr>
                <w:rFonts w:ascii="Times New Roman" w:eastAsia="Calibri" w:hAnsi="Times New Roman" w:cs="Times New Roman"/>
                <w:sz w:val="24"/>
                <w:szCs w:val="24"/>
              </w:rPr>
            </w:pPr>
            <w:r w:rsidRPr="00960C2F">
              <w:rPr>
                <w:rFonts w:ascii="Times New Roman" w:eastAsia="Calibri" w:hAnsi="Times New Roman" w:cs="Times New Roman"/>
                <w:sz w:val="24"/>
                <w:szCs w:val="24"/>
              </w:rPr>
              <w:t>Пром</w:t>
            </w:r>
            <w:r w:rsidRPr="00960C2F">
              <w:rPr>
                <w:rFonts w:ascii="Times New Roman" w:hAnsi="Times New Roman" w:cs="Times New Roman"/>
                <w:sz w:val="24"/>
                <w:szCs w:val="24"/>
              </w:rPr>
              <w:t xml:space="preserve">ышленная </w:t>
            </w:r>
            <w:r w:rsidRPr="00960C2F">
              <w:rPr>
                <w:rFonts w:ascii="Times New Roman" w:eastAsia="Calibri" w:hAnsi="Times New Roman" w:cs="Times New Roman"/>
                <w:sz w:val="24"/>
                <w:szCs w:val="24"/>
              </w:rPr>
              <w:t xml:space="preserve"> безопасность</w:t>
            </w:r>
          </w:p>
        </w:tc>
        <w:tc>
          <w:tcPr>
            <w:tcW w:w="1984" w:type="dxa"/>
            <w:gridSpan w:val="2"/>
            <w:tcBorders>
              <w:top w:val="single" w:sz="8" w:space="0" w:color="000000"/>
              <w:left w:val="nil"/>
              <w:bottom w:val="single" w:sz="8" w:space="0" w:color="000000"/>
              <w:right w:val="single" w:sz="8" w:space="0" w:color="000000"/>
            </w:tcBorders>
            <w:shd w:val="clear" w:color="auto" w:fill="auto"/>
            <w:hideMark/>
          </w:tcPr>
          <w:p w:rsidR="005864EA" w:rsidRPr="00960C2F" w:rsidRDefault="005864EA" w:rsidP="0017570E">
            <w:pPr>
              <w:jc w:val="center"/>
              <w:rPr>
                <w:rFonts w:ascii="Times New Roman" w:eastAsia="Calibri" w:hAnsi="Times New Roman" w:cs="Times New Roman"/>
                <w:sz w:val="24"/>
                <w:szCs w:val="24"/>
              </w:rPr>
            </w:pPr>
            <w:r w:rsidRPr="00960C2F">
              <w:rPr>
                <w:rFonts w:ascii="Times New Roman" w:hAnsi="Times New Roman" w:cs="Times New Roman"/>
                <w:sz w:val="24"/>
                <w:szCs w:val="24"/>
              </w:rPr>
              <w:t>Объекты энергетики</w:t>
            </w:r>
          </w:p>
        </w:tc>
        <w:tc>
          <w:tcPr>
            <w:tcW w:w="1843" w:type="dxa"/>
            <w:gridSpan w:val="2"/>
            <w:tcBorders>
              <w:top w:val="single" w:sz="8" w:space="0" w:color="000000"/>
              <w:left w:val="nil"/>
              <w:bottom w:val="single" w:sz="8" w:space="0" w:color="000000"/>
              <w:right w:val="single" w:sz="4" w:space="0" w:color="auto"/>
            </w:tcBorders>
            <w:shd w:val="clear" w:color="auto" w:fill="auto"/>
            <w:hideMark/>
          </w:tcPr>
          <w:p w:rsidR="005864EA" w:rsidRPr="00960C2F" w:rsidRDefault="00645ED7" w:rsidP="0017570E">
            <w:pPr>
              <w:jc w:val="center"/>
              <w:rPr>
                <w:rFonts w:ascii="Times New Roman" w:eastAsia="Calibri" w:hAnsi="Times New Roman" w:cs="Times New Roman"/>
                <w:sz w:val="24"/>
                <w:szCs w:val="24"/>
              </w:rPr>
            </w:pPr>
            <w:r>
              <w:rPr>
                <w:rFonts w:ascii="Times New Roman" w:hAnsi="Times New Roman" w:cs="Times New Roman"/>
                <w:sz w:val="24"/>
                <w:szCs w:val="24"/>
              </w:rPr>
              <w:t>Объекты строительства</w:t>
            </w:r>
            <w:r w:rsidR="00AB265B">
              <w:rPr>
                <w:rFonts w:ascii="Times New Roman" w:hAnsi="Times New Roman" w:cs="Times New Roman"/>
                <w:sz w:val="24"/>
                <w:szCs w:val="24"/>
              </w:rPr>
              <w:t xml:space="preserve">, </w:t>
            </w:r>
            <w:r w:rsidR="005864EA" w:rsidRPr="00960C2F">
              <w:rPr>
                <w:rFonts w:ascii="Times New Roman" w:hAnsi="Times New Roman" w:cs="Times New Roman"/>
                <w:sz w:val="24"/>
                <w:szCs w:val="24"/>
              </w:rPr>
              <w:t>СРО</w:t>
            </w:r>
          </w:p>
        </w:tc>
        <w:tc>
          <w:tcPr>
            <w:tcW w:w="1434" w:type="dxa"/>
            <w:gridSpan w:val="2"/>
            <w:tcBorders>
              <w:top w:val="single" w:sz="4" w:space="0" w:color="auto"/>
              <w:left w:val="single" w:sz="4" w:space="0" w:color="auto"/>
              <w:bottom w:val="single" w:sz="4" w:space="0" w:color="auto"/>
              <w:right w:val="single" w:sz="4" w:space="0" w:color="auto"/>
            </w:tcBorders>
            <w:shd w:val="clear" w:color="auto" w:fill="auto"/>
            <w:hideMark/>
          </w:tcPr>
          <w:p w:rsidR="005864EA" w:rsidRPr="00960C2F" w:rsidRDefault="005864EA" w:rsidP="0017570E">
            <w:pPr>
              <w:jc w:val="center"/>
              <w:rPr>
                <w:rFonts w:ascii="Times New Roman" w:eastAsia="Calibri" w:hAnsi="Times New Roman" w:cs="Times New Roman"/>
                <w:sz w:val="24"/>
                <w:szCs w:val="24"/>
              </w:rPr>
            </w:pPr>
            <w:r w:rsidRPr="00960C2F">
              <w:rPr>
                <w:rFonts w:ascii="Times New Roman" w:eastAsia="Calibri" w:hAnsi="Times New Roman" w:cs="Times New Roman"/>
                <w:sz w:val="24"/>
                <w:szCs w:val="24"/>
              </w:rPr>
              <w:t>ГТС</w:t>
            </w:r>
          </w:p>
        </w:tc>
        <w:tc>
          <w:tcPr>
            <w:tcW w:w="1575" w:type="dxa"/>
            <w:gridSpan w:val="2"/>
            <w:tcBorders>
              <w:top w:val="single" w:sz="4" w:space="0" w:color="auto"/>
              <w:left w:val="single" w:sz="4" w:space="0" w:color="auto"/>
              <w:bottom w:val="single" w:sz="4" w:space="0" w:color="auto"/>
              <w:right w:val="single" w:sz="4" w:space="0" w:color="auto"/>
            </w:tcBorders>
          </w:tcPr>
          <w:p w:rsidR="005864EA" w:rsidRPr="00960C2F" w:rsidRDefault="005864EA" w:rsidP="0017570E">
            <w:pPr>
              <w:jc w:val="center"/>
              <w:rPr>
                <w:rFonts w:ascii="Times New Roman" w:hAnsi="Times New Roman" w:cs="Times New Roman"/>
                <w:sz w:val="24"/>
                <w:szCs w:val="24"/>
              </w:rPr>
            </w:pPr>
            <w:r w:rsidRPr="00960C2F">
              <w:rPr>
                <w:rFonts w:ascii="Times New Roman" w:hAnsi="Times New Roman" w:cs="Times New Roman"/>
                <w:sz w:val="24"/>
                <w:szCs w:val="24"/>
              </w:rPr>
              <w:t>Технические регламенты</w:t>
            </w:r>
          </w:p>
        </w:tc>
        <w:tc>
          <w:tcPr>
            <w:tcW w:w="1921" w:type="dxa"/>
            <w:gridSpan w:val="2"/>
            <w:tcBorders>
              <w:top w:val="single" w:sz="4" w:space="0" w:color="auto"/>
              <w:left w:val="single" w:sz="4" w:space="0" w:color="auto"/>
              <w:bottom w:val="single" w:sz="4" w:space="0" w:color="auto"/>
              <w:right w:val="single" w:sz="4" w:space="0" w:color="auto"/>
            </w:tcBorders>
            <w:shd w:val="clear" w:color="auto" w:fill="auto"/>
            <w:hideMark/>
          </w:tcPr>
          <w:p w:rsidR="005864EA" w:rsidRPr="00960C2F" w:rsidRDefault="005864EA" w:rsidP="0017570E">
            <w:pPr>
              <w:jc w:val="center"/>
              <w:rPr>
                <w:rFonts w:ascii="Times New Roman" w:eastAsia="Calibri" w:hAnsi="Times New Roman" w:cs="Times New Roman"/>
                <w:sz w:val="24"/>
                <w:szCs w:val="24"/>
              </w:rPr>
            </w:pPr>
            <w:r w:rsidRPr="00960C2F">
              <w:rPr>
                <w:rFonts w:ascii="Times New Roman" w:eastAsia="Calibri" w:hAnsi="Times New Roman" w:cs="Times New Roman"/>
                <w:sz w:val="24"/>
                <w:szCs w:val="24"/>
              </w:rPr>
              <w:t>Итого по управлению</w:t>
            </w:r>
          </w:p>
        </w:tc>
      </w:tr>
      <w:tr w:rsidR="005864EA" w:rsidRPr="000D0AD2" w:rsidTr="00AB265B">
        <w:trPr>
          <w:trHeight w:val="315"/>
          <w:jc w:val="center"/>
        </w:trPr>
        <w:tc>
          <w:tcPr>
            <w:tcW w:w="2694" w:type="dxa"/>
            <w:vMerge/>
            <w:tcBorders>
              <w:left w:val="single" w:sz="8" w:space="0" w:color="000000"/>
              <w:bottom w:val="single" w:sz="8" w:space="0" w:color="000000"/>
              <w:right w:val="single" w:sz="8" w:space="0" w:color="000000"/>
            </w:tcBorders>
            <w:shd w:val="clear" w:color="auto" w:fill="auto"/>
            <w:hideMark/>
          </w:tcPr>
          <w:p w:rsidR="005864EA" w:rsidRPr="00960C2F" w:rsidRDefault="005864EA" w:rsidP="0017570E">
            <w:pPr>
              <w:jc w:val="center"/>
              <w:rPr>
                <w:rFonts w:ascii="Times New Roman" w:eastAsia="Calibri" w:hAnsi="Times New Roman" w:cs="Times New Roman"/>
                <w:b/>
                <w:bCs/>
                <w:sz w:val="24"/>
                <w:szCs w:val="24"/>
              </w:rPr>
            </w:pPr>
          </w:p>
        </w:tc>
        <w:tc>
          <w:tcPr>
            <w:tcW w:w="1134" w:type="dxa"/>
            <w:tcBorders>
              <w:top w:val="nil"/>
              <w:left w:val="nil"/>
              <w:bottom w:val="single" w:sz="8" w:space="0" w:color="000000"/>
              <w:right w:val="single" w:sz="8" w:space="0" w:color="000000"/>
            </w:tcBorders>
            <w:shd w:val="clear" w:color="auto" w:fill="auto"/>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2016</w:t>
            </w:r>
          </w:p>
        </w:tc>
        <w:tc>
          <w:tcPr>
            <w:tcW w:w="1134" w:type="dxa"/>
            <w:tcBorders>
              <w:top w:val="nil"/>
              <w:left w:val="nil"/>
              <w:bottom w:val="single" w:sz="8" w:space="0" w:color="000000"/>
              <w:right w:val="single" w:sz="8" w:space="0" w:color="000000"/>
            </w:tcBorders>
            <w:shd w:val="clear" w:color="auto" w:fill="auto"/>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2017</w:t>
            </w:r>
          </w:p>
        </w:tc>
        <w:tc>
          <w:tcPr>
            <w:tcW w:w="992" w:type="dxa"/>
            <w:tcBorders>
              <w:top w:val="nil"/>
              <w:left w:val="nil"/>
              <w:bottom w:val="single" w:sz="8" w:space="0" w:color="000000"/>
              <w:right w:val="single" w:sz="8" w:space="0" w:color="000000"/>
            </w:tcBorders>
            <w:shd w:val="clear" w:color="auto" w:fill="auto"/>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2016</w:t>
            </w:r>
          </w:p>
        </w:tc>
        <w:tc>
          <w:tcPr>
            <w:tcW w:w="992" w:type="dxa"/>
            <w:tcBorders>
              <w:top w:val="nil"/>
              <w:left w:val="nil"/>
              <w:bottom w:val="single" w:sz="8" w:space="0" w:color="000000"/>
              <w:right w:val="single" w:sz="8" w:space="0" w:color="000000"/>
            </w:tcBorders>
            <w:shd w:val="clear" w:color="auto" w:fill="auto"/>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2017</w:t>
            </w:r>
          </w:p>
        </w:tc>
        <w:tc>
          <w:tcPr>
            <w:tcW w:w="851" w:type="dxa"/>
            <w:tcBorders>
              <w:top w:val="nil"/>
              <w:left w:val="nil"/>
              <w:bottom w:val="single" w:sz="8" w:space="0" w:color="000000"/>
              <w:right w:val="single" w:sz="8" w:space="0" w:color="000000"/>
            </w:tcBorders>
            <w:shd w:val="clear" w:color="auto" w:fill="auto"/>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2016</w:t>
            </w:r>
          </w:p>
        </w:tc>
        <w:tc>
          <w:tcPr>
            <w:tcW w:w="992" w:type="dxa"/>
            <w:tcBorders>
              <w:top w:val="nil"/>
              <w:left w:val="nil"/>
              <w:bottom w:val="single" w:sz="8" w:space="0" w:color="000000"/>
              <w:right w:val="single" w:sz="8" w:space="0" w:color="000000"/>
            </w:tcBorders>
            <w:shd w:val="clear" w:color="auto" w:fill="auto"/>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2017</w:t>
            </w:r>
          </w:p>
        </w:tc>
        <w:tc>
          <w:tcPr>
            <w:tcW w:w="721" w:type="dxa"/>
            <w:tcBorders>
              <w:top w:val="single" w:sz="4" w:space="0" w:color="auto"/>
              <w:left w:val="nil"/>
              <w:bottom w:val="single" w:sz="8" w:space="0" w:color="000000"/>
              <w:right w:val="single" w:sz="8" w:space="0" w:color="000000"/>
            </w:tcBorders>
            <w:shd w:val="clear" w:color="auto" w:fill="auto"/>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2016</w:t>
            </w:r>
          </w:p>
        </w:tc>
        <w:tc>
          <w:tcPr>
            <w:tcW w:w="713" w:type="dxa"/>
            <w:tcBorders>
              <w:top w:val="single" w:sz="4" w:space="0" w:color="auto"/>
              <w:left w:val="nil"/>
              <w:bottom w:val="single" w:sz="8" w:space="0" w:color="000000"/>
              <w:right w:val="single" w:sz="4" w:space="0" w:color="auto"/>
            </w:tcBorders>
            <w:shd w:val="clear" w:color="auto" w:fill="auto"/>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2017</w:t>
            </w:r>
          </w:p>
        </w:tc>
        <w:tc>
          <w:tcPr>
            <w:tcW w:w="834" w:type="dxa"/>
            <w:tcBorders>
              <w:top w:val="single" w:sz="4" w:space="0" w:color="auto"/>
              <w:left w:val="single" w:sz="4" w:space="0" w:color="auto"/>
              <w:bottom w:val="single" w:sz="4" w:space="0" w:color="auto"/>
              <w:right w:val="single" w:sz="4" w:space="0" w:color="auto"/>
            </w:tcBorders>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2016</w:t>
            </w:r>
          </w:p>
        </w:tc>
        <w:tc>
          <w:tcPr>
            <w:tcW w:w="741" w:type="dxa"/>
            <w:tcBorders>
              <w:top w:val="single" w:sz="4" w:space="0" w:color="auto"/>
              <w:left w:val="single" w:sz="4" w:space="0" w:color="auto"/>
              <w:bottom w:val="single" w:sz="4" w:space="0" w:color="auto"/>
              <w:right w:val="single" w:sz="4" w:space="0" w:color="auto"/>
            </w:tcBorders>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2017</w:t>
            </w:r>
          </w:p>
        </w:tc>
        <w:tc>
          <w:tcPr>
            <w:tcW w:w="818" w:type="dxa"/>
            <w:tcBorders>
              <w:top w:val="single" w:sz="4" w:space="0" w:color="auto"/>
              <w:left w:val="single" w:sz="4" w:space="0" w:color="auto"/>
              <w:bottom w:val="single" w:sz="8" w:space="0" w:color="000000"/>
              <w:right w:val="single" w:sz="8" w:space="0" w:color="000000"/>
            </w:tcBorders>
            <w:shd w:val="clear" w:color="auto" w:fill="auto"/>
            <w:hideMark/>
          </w:tcPr>
          <w:p w:rsidR="005864EA" w:rsidRPr="00960C2F" w:rsidRDefault="005864EA" w:rsidP="0017570E">
            <w:pPr>
              <w:jc w:val="center"/>
              <w:rPr>
                <w:rFonts w:ascii="Times New Roman" w:eastAsia="Calibri" w:hAnsi="Times New Roman" w:cs="Times New Roman"/>
                <w:b/>
                <w:bCs/>
                <w:sz w:val="24"/>
                <w:szCs w:val="24"/>
              </w:rPr>
            </w:pPr>
            <w:r>
              <w:rPr>
                <w:rFonts w:ascii="Times New Roman" w:hAnsi="Times New Roman" w:cs="Times New Roman"/>
                <w:b/>
                <w:bCs/>
                <w:sz w:val="24"/>
                <w:szCs w:val="24"/>
              </w:rPr>
              <w:t>2016</w:t>
            </w:r>
          </w:p>
        </w:tc>
        <w:tc>
          <w:tcPr>
            <w:tcW w:w="1103" w:type="dxa"/>
            <w:tcBorders>
              <w:top w:val="single" w:sz="4" w:space="0" w:color="auto"/>
              <w:left w:val="nil"/>
              <w:bottom w:val="single" w:sz="8" w:space="0" w:color="000000"/>
              <w:right w:val="single" w:sz="8" w:space="0" w:color="000000"/>
            </w:tcBorders>
            <w:shd w:val="clear" w:color="auto" w:fill="auto"/>
            <w:hideMark/>
          </w:tcPr>
          <w:p w:rsidR="005864EA" w:rsidRPr="00960C2F" w:rsidRDefault="005864EA" w:rsidP="0017570E">
            <w:pPr>
              <w:jc w:val="center"/>
              <w:rPr>
                <w:rFonts w:ascii="Times New Roman" w:eastAsia="Calibri" w:hAnsi="Times New Roman" w:cs="Times New Roman"/>
                <w:b/>
                <w:bCs/>
                <w:sz w:val="24"/>
                <w:szCs w:val="24"/>
              </w:rPr>
            </w:pPr>
            <w:r>
              <w:rPr>
                <w:rFonts w:ascii="Times New Roman" w:hAnsi="Times New Roman" w:cs="Times New Roman"/>
                <w:b/>
                <w:bCs/>
                <w:sz w:val="24"/>
                <w:szCs w:val="24"/>
              </w:rPr>
              <w:t>2017</w:t>
            </w:r>
          </w:p>
        </w:tc>
      </w:tr>
      <w:tr w:rsidR="005864EA" w:rsidRPr="000D0AD2" w:rsidTr="00AB265B">
        <w:trPr>
          <w:trHeight w:val="731"/>
          <w:jc w:val="center"/>
        </w:trPr>
        <w:tc>
          <w:tcPr>
            <w:tcW w:w="2694" w:type="dxa"/>
            <w:tcBorders>
              <w:top w:val="nil"/>
              <w:left w:val="single" w:sz="8" w:space="0" w:color="000000"/>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Аварийность</w:t>
            </w:r>
          </w:p>
        </w:tc>
        <w:tc>
          <w:tcPr>
            <w:tcW w:w="1134" w:type="dxa"/>
            <w:tcBorders>
              <w:top w:val="nil"/>
              <w:left w:val="nil"/>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1134" w:type="dxa"/>
            <w:tcBorders>
              <w:top w:val="nil"/>
              <w:left w:val="nil"/>
              <w:bottom w:val="single" w:sz="8" w:space="0" w:color="000000"/>
              <w:right w:val="single" w:sz="8" w:space="0" w:color="000000"/>
            </w:tcBorders>
            <w:shd w:val="clear" w:color="auto" w:fill="auto"/>
            <w:vAlign w:val="center"/>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992" w:type="dxa"/>
            <w:tcBorders>
              <w:top w:val="nil"/>
              <w:left w:val="nil"/>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tcBorders>
              <w:top w:val="nil"/>
              <w:left w:val="nil"/>
              <w:bottom w:val="single" w:sz="8" w:space="0" w:color="000000"/>
              <w:right w:val="single" w:sz="8" w:space="0" w:color="000000"/>
            </w:tcBorders>
            <w:shd w:val="clear" w:color="auto" w:fill="auto"/>
            <w:vAlign w:val="center"/>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51" w:type="dxa"/>
            <w:tcBorders>
              <w:top w:val="nil"/>
              <w:left w:val="nil"/>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992" w:type="dxa"/>
            <w:tcBorders>
              <w:top w:val="nil"/>
              <w:left w:val="nil"/>
              <w:bottom w:val="single" w:sz="8" w:space="0" w:color="000000"/>
              <w:right w:val="single" w:sz="8" w:space="0" w:color="000000"/>
            </w:tcBorders>
            <w:shd w:val="clear" w:color="auto" w:fill="auto"/>
            <w:vAlign w:val="center"/>
          </w:tcPr>
          <w:p w:rsidR="005864EA" w:rsidRPr="00960C2F" w:rsidRDefault="005864EA" w:rsidP="0017570E">
            <w:pPr>
              <w:ind w:left="-484" w:firstLine="484"/>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721" w:type="dxa"/>
            <w:tcBorders>
              <w:top w:val="nil"/>
              <w:left w:val="nil"/>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713" w:type="dxa"/>
            <w:tcBorders>
              <w:top w:val="nil"/>
              <w:left w:val="nil"/>
              <w:bottom w:val="single" w:sz="8" w:space="0" w:color="000000"/>
              <w:right w:val="single" w:sz="4" w:space="0" w:color="auto"/>
            </w:tcBorders>
            <w:shd w:val="clear" w:color="auto" w:fill="auto"/>
            <w:vAlign w:val="center"/>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834" w:type="dxa"/>
            <w:tcBorders>
              <w:top w:val="single" w:sz="4" w:space="0" w:color="auto"/>
              <w:left w:val="single" w:sz="4" w:space="0" w:color="auto"/>
              <w:bottom w:val="single" w:sz="4" w:space="0" w:color="auto"/>
              <w:right w:val="single" w:sz="4" w:space="0" w:color="auto"/>
            </w:tcBorders>
            <w:vAlign w:val="center"/>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741" w:type="dxa"/>
            <w:tcBorders>
              <w:top w:val="single" w:sz="4" w:space="0" w:color="auto"/>
              <w:left w:val="single" w:sz="4" w:space="0" w:color="auto"/>
              <w:bottom w:val="single" w:sz="4" w:space="0" w:color="auto"/>
              <w:right w:val="single" w:sz="4" w:space="0" w:color="auto"/>
            </w:tcBorders>
            <w:vAlign w:val="center"/>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818" w:type="dxa"/>
            <w:tcBorders>
              <w:top w:val="single" w:sz="8" w:space="0" w:color="000000"/>
              <w:left w:val="single" w:sz="4" w:space="0" w:color="auto"/>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1103" w:type="dxa"/>
            <w:tcBorders>
              <w:top w:val="single" w:sz="8" w:space="0" w:color="000000"/>
              <w:left w:val="nil"/>
              <w:bottom w:val="single" w:sz="8" w:space="0" w:color="000000"/>
              <w:right w:val="single" w:sz="8" w:space="0" w:color="000000"/>
            </w:tcBorders>
            <w:shd w:val="clear" w:color="auto" w:fill="auto"/>
            <w:vAlign w:val="center"/>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11</w:t>
            </w:r>
          </w:p>
        </w:tc>
      </w:tr>
      <w:tr w:rsidR="005864EA" w:rsidRPr="000D0AD2" w:rsidTr="00AB265B">
        <w:trPr>
          <w:trHeight w:val="840"/>
          <w:jc w:val="center"/>
        </w:trPr>
        <w:tc>
          <w:tcPr>
            <w:tcW w:w="2694" w:type="dxa"/>
            <w:tcBorders>
              <w:top w:val="nil"/>
              <w:left w:val="single" w:sz="8" w:space="0" w:color="000000"/>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Смертельный травматизм</w:t>
            </w:r>
          </w:p>
        </w:tc>
        <w:tc>
          <w:tcPr>
            <w:tcW w:w="1134" w:type="dxa"/>
            <w:tcBorders>
              <w:top w:val="nil"/>
              <w:left w:val="nil"/>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134" w:type="dxa"/>
            <w:tcBorders>
              <w:top w:val="nil"/>
              <w:left w:val="nil"/>
              <w:bottom w:val="single" w:sz="8" w:space="0" w:color="000000"/>
              <w:right w:val="single" w:sz="8" w:space="0" w:color="000000"/>
            </w:tcBorders>
            <w:shd w:val="clear" w:color="auto" w:fill="auto"/>
            <w:vAlign w:val="center"/>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992" w:type="dxa"/>
            <w:tcBorders>
              <w:top w:val="nil"/>
              <w:left w:val="nil"/>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tcBorders>
              <w:top w:val="nil"/>
              <w:left w:val="nil"/>
              <w:bottom w:val="single" w:sz="8" w:space="0" w:color="000000"/>
              <w:right w:val="single" w:sz="8" w:space="0" w:color="000000"/>
            </w:tcBorders>
            <w:shd w:val="clear" w:color="auto" w:fill="auto"/>
            <w:vAlign w:val="center"/>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851" w:type="dxa"/>
            <w:tcBorders>
              <w:top w:val="nil"/>
              <w:left w:val="nil"/>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992" w:type="dxa"/>
            <w:tcBorders>
              <w:top w:val="nil"/>
              <w:left w:val="nil"/>
              <w:bottom w:val="single" w:sz="8" w:space="0" w:color="000000"/>
              <w:right w:val="single" w:sz="8" w:space="0" w:color="000000"/>
            </w:tcBorders>
            <w:shd w:val="clear" w:color="auto" w:fill="auto"/>
            <w:vAlign w:val="center"/>
          </w:tcPr>
          <w:p w:rsidR="005864EA" w:rsidRPr="00960C2F" w:rsidRDefault="005864EA" w:rsidP="0017570E">
            <w:pPr>
              <w:ind w:left="-484" w:firstLine="484"/>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721" w:type="dxa"/>
            <w:tcBorders>
              <w:top w:val="nil"/>
              <w:left w:val="nil"/>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713" w:type="dxa"/>
            <w:tcBorders>
              <w:top w:val="nil"/>
              <w:left w:val="nil"/>
              <w:bottom w:val="single" w:sz="8" w:space="0" w:color="000000"/>
              <w:right w:val="single" w:sz="4" w:space="0" w:color="auto"/>
            </w:tcBorders>
            <w:shd w:val="clear" w:color="auto" w:fill="auto"/>
            <w:vAlign w:val="center"/>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834" w:type="dxa"/>
            <w:tcBorders>
              <w:top w:val="single" w:sz="4" w:space="0" w:color="auto"/>
              <w:left w:val="single" w:sz="4" w:space="0" w:color="auto"/>
              <w:bottom w:val="single" w:sz="4" w:space="0" w:color="auto"/>
              <w:right w:val="single" w:sz="4" w:space="0" w:color="auto"/>
            </w:tcBorders>
            <w:vAlign w:val="center"/>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741" w:type="dxa"/>
            <w:tcBorders>
              <w:top w:val="single" w:sz="4" w:space="0" w:color="auto"/>
              <w:left w:val="single" w:sz="4" w:space="0" w:color="auto"/>
              <w:bottom w:val="single" w:sz="4" w:space="0" w:color="auto"/>
              <w:right w:val="single" w:sz="4" w:space="0" w:color="auto"/>
            </w:tcBorders>
            <w:vAlign w:val="center"/>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818" w:type="dxa"/>
            <w:tcBorders>
              <w:top w:val="single" w:sz="8" w:space="0" w:color="000000"/>
              <w:left w:val="single" w:sz="4" w:space="0" w:color="auto"/>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103" w:type="dxa"/>
            <w:tcBorders>
              <w:top w:val="single" w:sz="8" w:space="0" w:color="000000"/>
              <w:left w:val="nil"/>
              <w:bottom w:val="single" w:sz="8" w:space="0" w:color="000000"/>
              <w:right w:val="single" w:sz="8" w:space="0" w:color="000000"/>
            </w:tcBorders>
            <w:shd w:val="clear" w:color="auto" w:fill="auto"/>
            <w:vAlign w:val="center"/>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5864EA" w:rsidRPr="000D0AD2" w:rsidTr="00AB265B">
        <w:trPr>
          <w:trHeight w:val="966"/>
          <w:jc w:val="center"/>
        </w:trPr>
        <w:tc>
          <w:tcPr>
            <w:tcW w:w="2694" w:type="dxa"/>
            <w:tcBorders>
              <w:top w:val="nil"/>
              <w:left w:val="single" w:sz="8" w:space="0" w:color="000000"/>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Количество поднадзорных организаций</w:t>
            </w:r>
          </w:p>
        </w:tc>
        <w:tc>
          <w:tcPr>
            <w:tcW w:w="1134" w:type="dxa"/>
            <w:tcBorders>
              <w:top w:val="nil"/>
              <w:left w:val="nil"/>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4437</w:t>
            </w:r>
          </w:p>
        </w:tc>
        <w:tc>
          <w:tcPr>
            <w:tcW w:w="1134" w:type="dxa"/>
            <w:tcBorders>
              <w:top w:val="nil"/>
              <w:left w:val="nil"/>
              <w:bottom w:val="single" w:sz="8" w:space="0" w:color="000000"/>
              <w:right w:val="single" w:sz="8" w:space="0" w:color="000000"/>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4365</w:t>
            </w:r>
          </w:p>
        </w:tc>
        <w:tc>
          <w:tcPr>
            <w:tcW w:w="992" w:type="dxa"/>
            <w:tcBorders>
              <w:top w:val="nil"/>
              <w:left w:val="nil"/>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sz w:val="24"/>
                <w:szCs w:val="24"/>
              </w:rPr>
              <w:t>43992</w:t>
            </w:r>
          </w:p>
        </w:tc>
        <w:tc>
          <w:tcPr>
            <w:tcW w:w="992" w:type="dxa"/>
            <w:tcBorders>
              <w:top w:val="nil"/>
              <w:left w:val="nil"/>
              <w:bottom w:val="single" w:sz="8" w:space="0" w:color="000000"/>
              <w:right w:val="single" w:sz="8" w:space="0" w:color="000000"/>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41229</w:t>
            </w:r>
          </w:p>
        </w:tc>
        <w:tc>
          <w:tcPr>
            <w:tcW w:w="851" w:type="dxa"/>
            <w:tcBorders>
              <w:top w:val="nil"/>
              <w:left w:val="nil"/>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472</w:t>
            </w:r>
          </w:p>
        </w:tc>
        <w:tc>
          <w:tcPr>
            <w:tcW w:w="992" w:type="dxa"/>
            <w:tcBorders>
              <w:top w:val="nil"/>
              <w:left w:val="nil"/>
              <w:bottom w:val="single" w:sz="8" w:space="0" w:color="000000"/>
              <w:right w:val="single" w:sz="8" w:space="0" w:color="000000"/>
            </w:tcBorders>
            <w:shd w:val="clear" w:color="auto" w:fill="auto"/>
            <w:vAlign w:val="center"/>
          </w:tcPr>
          <w:p w:rsidR="005864EA" w:rsidRPr="00960C2F" w:rsidRDefault="005864EA" w:rsidP="0017570E">
            <w:pPr>
              <w:ind w:left="-484" w:firstLine="484"/>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361</w:t>
            </w:r>
          </w:p>
        </w:tc>
        <w:tc>
          <w:tcPr>
            <w:tcW w:w="721" w:type="dxa"/>
            <w:tcBorders>
              <w:top w:val="nil"/>
              <w:left w:val="nil"/>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1150</w:t>
            </w:r>
          </w:p>
        </w:tc>
        <w:tc>
          <w:tcPr>
            <w:tcW w:w="713" w:type="dxa"/>
            <w:tcBorders>
              <w:top w:val="nil"/>
              <w:left w:val="nil"/>
              <w:bottom w:val="single" w:sz="8" w:space="0" w:color="000000"/>
              <w:right w:val="single" w:sz="4" w:space="0" w:color="auto"/>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1150</w:t>
            </w:r>
          </w:p>
        </w:tc>
        <w:tc>
          <w:tcPr>
            <w:tcW w:w="834" w:type="dxa"/>
            <w:tcBorders>
              <w:top w:val="single" w:sz="4" w:space="0" w:color="auto"/>
              <w:left w:val="single" w:sz="4" w:space="0" w:color="auto"/>
              <w:bottom w:val="single" w:sz="4" w:space="0" w:color="auto"/>
              <w:right w:val="single" w:sz="4" w:space="0" w:color="auto"/>
            </w:tcBorders>
            <w:vAlign w:val="center"/>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3152</w:t>
            </w:r>
          </w:p>
        </w:tc>
        <w:tc>
          <w:tcPr>
            <w:tcW w:w="741" w:type="dxa"/>
            <w:tcBorders>
              <w:top w:val="single" w:sz="4" w:space="0" w:color="auto"/>
              <w:left w:val="single" w:sz="4" w:space="0" w:color="auto"/>
              <w:bottom w:val="single" w:sz="4" w:space="0" w:color="auto"/>
              <w:right w:val="single" w:sz="4" w:space="0" w:color="auto"/>
            </w:tcBorders>
            <w:vAlign w:val="center"/>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3237</w:t>
            </w:r>
          </w:p>
        </w:tc>
        <w:tc>
          <w:tcPr>
            <w:tcW w:w="818" w:type="dxa"/>
            <w:tcBorders>
              <w:top w:val="single" w:sz="8" w:space="0" w:color="000000"/>
              <w:left w:val="single" w:sz="4" w:space="0" w:color="auto"/>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50051</w:t>
            </w:r>
          </w:p>
        </w:tc>
        <w:tc>
          <w:tcPr>
            <w:tcW w:w="1103" w:type="dxa"/>
            <w:tcBorders>
              <w:top w:val="single" w:sz="8" w:space="0" w:color="000000"/>
              <w:left w:val="nil"/>
              <w:bottom w:val="single" w:sz="8" w:space="0" w:color="000000"/>
              <w:right w:val="single" w:sz="8" w:space="0" w:color="000000"/>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47096</w:t>
            </w:r>
          </w:p>
        </w:tc>
      </w:tr>
      <w:tr w:rsidR="005864EA" w:rsidRPr="000D0AD2" w:rsidTr="00AB265B">
        <w:trPr>
          <w:trHeight w:val="1000"/>
          <w:jc w:val="center"/>
        </w:trPr>
        <w:tc>
          <w:tcPr>
            <w:tcW w:w="2694" w:type="dxa"/>
            <w:tcBorders>
              <w:top w:val="nil"/>
              <w:left w:val="single" w:sz="8" w:space="0" w:color="000000"/>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hAnsi="Times New Roman" w:cs="Times New Roman"/>
                <w:b/>
                <w:bCs/>
                <w:sz w:val="24"/>
                <w:szCs w:val="24"/>
              </w:rPr>
              <w:t>Число проведенных обследований</w:t>
            </w:r>
          </w:p>
        </w:tc>
        <w:tc>
          <w:tcPr>
            <w:tcW w:w="1134" w:type="dxa"/>
            <w:tcBorders>
              <w:top w:val="nil"/>
              <w:left w:val="nil"/>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sz w:val="24"/>
                <w:szCs w:val="24"/>
              </w:rPr>
              <w:t>2445</w:t>
            </w:r>
          </w:p>
        </w:tc>
        <w:tc>
          <w:tcPr>
            <w:tcW w:w="1134" w:type="dxa"/>
            <w:tcBorders>
              <w:top w:val="nil"/>
              <w:left w:val="nil"/>
              <w:bottom w:val="single" w:sz="8" w:space="0" w:color="000000"/>
              <w:right w:val="single" w:sz="8" w:space="0" w:color="000000"/>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sz w:val="24"/>
                <w:szCs w:val="24"/>
              </w:rPr>
              <w:t>3146</w:t>
            </w:r>
          </w:p>
        </w:tc>
        <w:tc>
          <w:tcPr>
            <w:tcW w:w="992" w:type="dxa"/>
            <w:tcBorders>
              <w:top w:val="nil"/>
              <w:left w:val="nil"/>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sz w:val="24"/>
                <w:szCs w:val="24"/>
              </w:rPr>
              <w:t>6552</w:t>
            </w:r>
          </w:p>
        </w:tc>
        <w:tc>
          <w:tcPr>
            <w:tcW w:w="992" w:type="dxa"/>
            <w:tcBorders>
              <w:top w:val="nil"/>
              <w:left w:val="nil"/>
              <w:bottom w:val="single" w:sz="8" w:space="0" w:color="000000"/>
              <w:right w:val="single" w:sz="8" w:space="0" w:color="000000"/>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8619</w:t>
            </w:r>
          </w:p>
        </w:tc>
        <w:tc>
          <w:tcPr>
            <w:tcW w:w="851" w:type="dxa"/>
            <w:tcBorders>
              <w:top w:val="nil"/>
              <w:left w:val="nil"/>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sz w:val="24"/>
                <w:szCs w:val="24"/>
              </w:rPr>
              <w:t>360</w:t>
            </w:r>
          </w:p>
        </w:tc>
        <w:tc>
          <w:tcPr>
            <w:tcW w:w="992" w:type="dxa"/>
            <w:tcBorders>
              <w:top w:val="nil"/>
              <w:left w:val="nil"/>
              <w:bottom w:val="single" w:sz="8" w:space="0" w:color="000000"/>
              <w:right w:val="single" w:sz="8" w:space="0" w:color="000000"/>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523</w:t>
            </w:r>
          </w:p>
        </w:tc>
        <w:tc>
          <w:tcPr>
            <w:tcW w:w="721" w:type="dxa"/>
            <w:tcBorders>
              <w:top w:val="nil"/>
              <w:left w:val="nil"/>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sz w:val="24"/>
                <w:szCs w:val="24"/>
              </w:rPr>
              <w:t>319</w:t>
            </w:r>
          </w:p>
        </w:tc>
        <w:tc>
          <w:tcPr>
            <w:tcW w:w="713" w:type="dxa"/>
            <w:tcBorders>
              <w:top w:val="nil"/>
              <w:left w:val="nil"/>
              <w:bottom w:val="single" w:sz="8" w:space="0" w:color="000000"/>
              <w:right w:val="single" w:sz="4" w:space="0" w:color="auto"/>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349</w:t>
            </w:r>
          </w:p>
        </w:tc>
        <w:tc>
          <w:tcPr>
            <w:tcW w:w="834" w:type="dxa"/>
            <w:tcBorders>
              <w:top w:val="single" w:sz="4" w:space="0" w:color="auto"/>
              <w:left w:val="single" w:sz="4" w:space="0" w:color="auto"/>
              <w:bottom w:val="single" w:sz="4" w:space="0" w:color="auto"/>
              <w:right w:val="single" w:sz="4" w:space="0" w:color="auto"/>
            </w:tcBorders>
            <w:vAlign w:val="center"/>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828</w:t>
            </w:r>
          </w:p>
        </w:tc>
        <w:tc>
          <w:tcPr>
            <w:tcW w:w="741" w:type="dxa"/>
            <w:tcBorders>
              <w:top w:val="single" w:sz="4" w:space="0" w:color="auto"/>
              <w:left w:val="single" w:sz="4" w:space="0" w:color="auto"/>
              <w:bottom w:val="single" w:sz="4" w:space="0" w:color="auto"/>
              <w:right w:val="single" w:sz="4" w:space="0" w:color="auto"/>
            </w:tcBorders>
            <w:vAlign w:val="center"/>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578</w:t>
            </w:r>
          </w:p>
        </w:tc>
        <w:tc>
          <w:tcPr>
            <w:tcW w:w="818" w:type="dxa"/>
            <w:tcBorders>
              <w:top w:val="single" w:sz="8" w:space="0" w:color="000000"/>
              <w:left w:val="single" w:sz="4" w:space="0" w:color="auto"/>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Pr>
                <w:rFonts w:ascii="Times New Roman" w:hAnsi="Times New Roman" w:cs="Times New Roman"/>
                <w:b/>
                <w:bCs/>
                <w:sz w:val="24"/>
                <w:szCs w:val="24"/>
              </w:rPr>
              <w:t>10697</w:t>
            </w:r>
          </w:p>
        </w:tc>
        <w:tc>
          <w:tcPr>
            <w:tcW w:w="1103" w:type="dxa"/>
            <w:tcBorders>
              <w:top w:val="single" w:sz="8" w:space="0" w:color="000000"/>
              <w:left w:val="nil"/>
              <w:bottom w:val="single" w:sz="8" w:space="0" w:color="000000"/>
              <w:right w:val="single" w:sz="8" w:space="0" w:color="000000"/>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Pr>
                <w:rFonts w:ascii="Times New Roman" w:hAnsi="Times New Roman" w:cs="Times New Roman"/>
                <w:b/>
                <w:bCs/>
                <w:sz w:val="24"/>
                <w:szCs w:val="24"/>
              </w:rPr>
              <w:t>13215</w:t>
            </w:r>
          </w:p>
        </w:tc>
      </w:tr>
      <w:tr w:rsidR="005864EA" w:rsidRPr="000D0AD2" w:rsidTr="00AB265B">
        <w:trPr>
          <w:trHeight w:val="690"/>
          <w:jc w:val="center"/>
        </w:trPr>
        <w:tc>
          <w:tcPr>
            <w:tcW w:w="2694" w:type="dxa"/>
            <w:tcBorders>
              <w:top w:val="nil"/>
              <w:left w:val="single" w:sz="8" w:space="0" w:color="000000"/>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hAnsi="Times New Roman" w:cs="Times New Roman"/>
                <w:b/>
                <w:bCs/>
                <w:sz w:val="24"/>
                <w:szCs w:val="24"/>
              </w:rPr>
              <w:t>Число выявленных нарушений требований безопасности</w:t>
            </w: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sz w:val="24"/>
                <w:szCs w:val="24"/>
              </w:rPr>
              <w:t>14197</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sz w:val="24"/>
                <w:szCs w:val="24"/>
              </w:rPr>
              <w:t>19041</w:t>
            </w:r>
          </w:p>
        </w:tc>
        <w:tc>
          <w:tcPr>
            <w:tcW w:w="992" w:type="dxa"/>
            <w:tcBorders>
              <w:top w:val="nil"/>
              <w:left w:val="single" w:sz="8" w:space="0" w:color="000000"/>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sz w:val="24"/>
                <w:szCs w:val="24"/>
              </w:rPr>
              <w:t>26669</w:t>
            </w:r>
          </w:p>
        </w:tc>
        <w:tc>
          <w:tcPr>
            <w:tcW w:w="992" w:type="dxa"/>
            <w:tcBorders>
              <w:top w:val="nil"/>
              <w:left w:val="single" w:sz="8" w:space="0" w:color="000000"/>
              <w:bottom w:val="single" w:sz="8" w:space="0" w:color="000000"/>
              <w:right w:val="single" w:sz="8" w:space="0" w:color="000000"/>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36675</w:t>
            </w:r>
          </w:p>
        </w:tc>
        <w:tc>
          <w:tcPr>
            <w:tcW w:w="851" w:type="dxa"/>
            <w:tcBorders>
              <w:top w:val="nil"/>
              <w:left w:val="single" w:sz="8" w:space="0" w:color="000000"/>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sz w:val="24"/>
                <w:szCs w:val="24"/>
              </w:rPr>
              <w:t>3420</w:t>
            </w:r>
          </w:p>
        </w:tc>
        <w:tc>
          <w:tcPr>
            <w:tcW w:w="992" w:type="dxa"/>
            <w:tcBorders>
              <w:top w:val="nil"/>
              <w:left w:val="single" w:sz="8" w:space="0" w:color="000000"/>
              <w:bottom w:val="single" w:sz="8" w:space="0" w:color="000000"/>
              <w:right w:val="single" w:sz="8" w:space="0" w:color="000000"/>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5938</w:t>
            </w:r>
          </w:p>
        </w:tc>
        <w:tc>
          <w:tcPr>
            <w:tcW w:w="721" w:type="dxa"/>
            <w:tcBorders>
              <w:top w:val="nil"/>
              <w:left w:val="single" w:sz="8" w:space="0" w:color="000000"/>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1299</w:t>
            </w:r>
          </w:p>
        </w:tc>
        <w:tc>
          <w:tcPr>
            <w:tcW w:w="713" w:type="dxa"/>
            <w:tcBorders>
              <w:top w:val="nil"/>
              <w:left w:val="single" w:sz="8" w:space="0" w:color="000000"/>
              <w:bottom w:val="single" w:sz="8" w:space="0" w:color="000000"/>
              <w:right w:val="single" w:sz="4" w:space="0" w:color="auto"/>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2030</w:t>
            </w:r>
          </w:p>
        </w:tc>
        <w:tc>
          <w:tcPr>
            <w:tcW w:w="834" w:type="dxa"/>
            <w:tcBorders>
              <w:top w:val="single" w:sz="4" w:space="0" w:color="auto"/>
              <w:left w:val="single" w:sz="4" w:space="0" w:color="auto"/>
              <w:bottom w:val="single" w:sz="4" w:space="0" w:color="auto"/>
              <w:right w:val="single" w:sz="4" w:space="0" w:color="auto"/>
            </w:tcBorders>
            <w:vAlign w:val="center"/>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3743</w:t>
            </w:r>
          </w:p>
        </w:tc>
        <w:tc>
          <w:tcPr>
            <w:tcW w:w="741" w:type="dxa"/>
            <w:tcBorders>
              <w:top w:val="single" w:sz="4" w:space="0" w:color="auto"/>
              <w:left w:val="single" w:sz="4" w:space="0" w:color="auto"/>
              <w:bottom w:val="single" w:sz="4" w:space="0" w:color="auto"/>
              <w:right w:val="single" w:sz="4" w:space="0" w:color="auto"/>
            </w:tcBorders>
            <w:vAlign w:val="center"/>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1826</w:t>
            </w:r>
          </w:p>
        </w:tc>
        <w:tc>
          <w:tcPr>
            <w:tcW w:w="818" w:type="dxa"/>
            <w:tcBorders>
              <w:top w:val="single" w:sz="8" w:space="0" w:color="000000"/>
              <w:left w:val="single" w:sz="4" w:space="0" w:color="auto"/>
              <w:bottom w:val="single" w:sz="8" w:space="0" w:color="000000"/>
              <w:right w:val="single" w:sz="4" w:space="0" w:color="auto"/>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Pr>
                <w:rFonts w:ascii="Times New Roman" w:hAnsi="Times New Roman" w:cs="Times New Roman"/>
                <w:b/>
                <w:bCs/>
                <w:sz w:val="24"/>
                <w:szCs w:val="24"/>
              </w:rPr>
              <w:t>49328</w:t>
            </w:r>
          </w:p>
        </w:tc>
        <w:tc>
          <w:tcPr>
            <w:tcW w:w="1103" w:type="dxa"/>
            <w:tcBorders>
              <w:top w:val="single" w:sz="8" w:space="0" w:color="000000"/>
              <w:left w:val="single" w:sz="8" w:space="0" w:color="000000"/>
              <w:bottom w:val="single" w:sz="8" w:space="0" w:color="000000"/>
              <w:right w:val="single" w:sz="4" w:space="0" w:color="auto"/>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Pr>
                <w:rFonts w:ascii="Times New Roman" w:hAnsi="Times New Roman" w:cs="Times New Roman"/>
                <w:b/>
                <w:bCs/>
                <w:sz w:val="24"/>
                <w:szCs w:val="24"/>
              </w:rPr>
              <w:t>65510</w:t>
            </w:r>
          </w:p>
        </w:tc>
      </w:tr>
      <w:tr w:rsidR="005864EA" w:rsidRPr="000D0AD2" w:rsidTr="00AB265B">
        <w:trPr>
          <w:trHeight w:val="975"/>
          <w:jc w:val="center"/>
        </w:trPr>
        <w:tc>
          <w:tcPr>
            <w:tcW w:w="2694" w:type="dxa"/>
            <w:tcBorders>
              <w:top w:val="nil"/>
              <w:left w:val="single" w:sz="8" w:space="0" w:color="000000"/>
              <w:bottom w:val="single" w:sz="4" w:space="0" w:color="auto"/>
              <w:right w:val="single" w:sz="8" w:space="0" w:color="000000"/>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hAnsi="Times New Roman" w:cs="Times New Roman"/>
                <w:b/>
                <w:bCs/>
                <w:sz w:val="24"/>
                <w:szCs w:val="24"/>
              </w:rPr>
              <w:t>Подвергнуто штрафным санкциям (возбуждено дел)</w:t>
            </w:r>
          </w:p>
        </w:tc>
        <w:tc>
          <w:tcPr>
            <w:tcW w:w="1134" w:type="dxa"/>
            <w:tcBorders>
              <w:top w:val="nil"/>
              <w:left w:val="nil"/>
              <w:bottom w:val="single" w:sz="4" w:space="0" w:color="auto"/>
              <w:right w:val="single" w:sz="8" w:space="0" w:color="000000"/>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sz w:val="24"/>
                <w:szCs w:val="24"/>
              </w:rPr>
              <w:t>1202</w:t>
            </w:r>
          </w:p>
        </w:tc>
        <w:tc>
          <w:tcPr>
            <w:tcW w:w="1134" w:type="dxa"/>
            <w:tcBorders>
              <w:top w:val="nil"/>
              <w:left w:val="nil"/>
              <w:bottom w:val="single" w:sz="4" w:space="0" w:color="auto"/>
              <w:right w:val="single" w:sz="8" w:space="0" w:color="000000"/>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sz w:val="24"/>
                <w:szCs w:val="24"/>
              </w:rPr>
              <w:t>1700</w:t>
            </w:r>
          </w:p>
        </w:tc>
        <w:tc>
          <w:tcPr>
            <w:tcW w:w="992" w:type="dxa"/>
            <w:tcBorders>
              <w:top w:val="nil"/>
              <w:left w:val="nil"/>
              <w:bottom w:val="single" w:sz="4" w:space="0" w:color="auto"/>
              <w:right w:val="single" w:sz="8" w:space="0" w:color="000000"/>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1951</w:t>
            </w:r>
          </w:p>
        </w:tc>
        <w:tc>
          <w:tcPr>
            <w:tcW w:w="992" w:type="dxa"/>
            <w:tcBorders>
              <w:top w:val="nil"/>
              <w:left w:val="nil"/>
              <w:bottom w:val="single" w:sz="4" w:space="0" w:color="auto"/>
              <w:right w:val="single" w:sz="8" w:space="0" w:color="000000"/>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2164</w:t>
            </w:r>
          </w:p>
        </w:tc>
        <w:tc>
          <w:tcPr>
            <w:tcW w:w="851" w:type="dxa"/>
            <w:tcBorders>
              <w:top w:val="nil"/>
              <w:left w:val="nil"/>
              <w:bottom w:val="single" w:sz="4" w:space="0" w:color="auto"/>
              <w:right w:val="single" w:sz="8" w:space="0" w:color="000000"/>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sz w:val="24"/>
                <w:szCs w:val="24"/>
              </w:rPr>
              <w:t>165</w:t>
            </w:r>
          </w:p>
        </w:tc>
        <w:tc>
          <w:tcPr>
            <w:tcW w:w="992" w:type="dxa"/>
            <w:tcBorders>
              <w:top w:val="nil"/>
              <w:left w:val="nil"/>
              <w:bottom w:val="single" w:sz="4" w:space="0" w:color="auto"/>
              <w:right w:val="single" w:sz="8" w:space="0" w:color="000000"/>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189</w:t>
            </w:r>
          </w:p>
        </w:tc>
        <w:tc>
          <w:tcPr>
            <w:tcW w:w="721" w:type="dxa"/>
            <w:tcBorders>
              <w:top w:val="nil"/>
              <w:left w:val="nil"/>
              <w:bottom w:val="single" w:sz="4" w:space="0" w:color="auto"/>
              <w:right w:val="single" w:sz="8" w:space="0" w:color="000000"/>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78</w:t>
            </w:r>
          </w:p>
        </w:tc>
        <w:tc>
          <w:tcPr>
            <w:tcW w:w="713" w:type="dxa"/>
            <w:tcBorders>
              <w:top w:val="nil"/>
              <w:left w:val="nil"/>
              <w:bottom w:val="single" w:sz="4" w:space="0" w:color="auto"/>
              <w:right w:val="single" w:sz="4" w:space="0" w:color="auto"/>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83</w:t>
            </w:r>
          </w:p>
        </w:tc>
        <w:tc>
          <w:tcPr>
            <w:tcW w:w="834" w:type="dxa"/>
            <w:tcBorders>
              <w:top w:val="single" w:sz="4" w:space="0" w:color="auto"/>
              <w:left w:val="single" w:sz="4" w:space="0" w:color="auto"/>
              <w:bottom w:val="single" w:sz="4" w:space="0" w:color="auto"/>
              <w:right w:val="single" w:sz="4" w:space="0" w:color="auto"/>
            </w:tcBorders>
            <w:vAlign w:val="center"/>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139</w:t>
            </w:r>
          </w:p>
        </w:tc>
        <w:tc>
          <w:tcPr>
            <w:tcW w:w="741" w:type="dxa"/>
            <w:tcBorders>
              <w:top w:val="single" w:sz="4" w:space="0" w:color="auto"/>
              <w:left w:val="single" w:sz="4" w:space="0" w:color="auto"/>
              <w:bottom w:val="single" w:sz="4" w:space="0" w:color="auto"/>
              <w:right w:val="single" w:sz="4" w:space="0" w:color="auto"/>
            </w:tcBorders>
            <w:vAlign w:val="center"/>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46</w:t>
            </w:r>
          </w:p>
        </w:tc>
        <w:tc>
          <w:tcPr>
            <w:tcW w:w="818" w:type="dxa"/>
            <w:tcBorders>
              <w:top w:val="single" w:sz="8" w:space="0" w:color="000000"/>
              <w:left w:val="single" w:sz="4" w:space="0" w:color="auto"/>
              <w:bottom w:val="single" w:sz="8" w:space="0" w:color="000000"/>
              <w:right w:val="single" w:sz="8" w:space="0" w:color="000000"/>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Pr>
                <w:rFonts w:ascii="Times New Roman" w:hAnsi="Times New Roman" w:cs="Times New Roman"/>
                <w:b/>
                <w:bCs/>
                <w:sz w:val="24"/>
                <w:szCs w:val="24"/>
              </w:rPr>
              <w:t>3535</w:t>
            </w:r>
          </w:p>
        </w:tc>
        <w:tc>
          <w:tcPr>
            <w:tcW w:w="1103" w:type="dxa"/>
            <w:tcBorders>
              <w:top w:val="single" w:sz="8" w:space="0" w:color="000000"/>
              <w:left w:val="nil"/>
              <w:bottom w:val="single" w:sz="8" w:space="0" w:color="000000"/>
              <w:right w:val="single" w:sz="8" w:space="0" w:color="000000"/>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Pr>
                <w:rFonts w:ascii="Times New Roman" w:hAnsi="Times New Roman" w:cs="Times New Roman"/>
                <w:b/>
                <w:bCs/>
                <w:sz w:val="24"/>
                <w:szCs w:val="24"/>
              </w:rPr>
              <w:t>4182</w:t>
            </w:r>
          </w:p>
        </w:tc>
      </w:tr>
      <w:tr w:rsidR="005864EA" w:rsidRPr="000D0AD2" w:rsidTr="00AB265B">
        <w:trPr>
          <w:trHeight w:val="735"/>
          <w:jc w:val="center"/>
        </w:trPr>
        <w:tc>
          <w:tcPr>
            <w:tcW w:w="2694" w:type="dxa"/>
            <w:tcBorders>
              <w:top w:val="single" w:sz="4" w:space="0" w:color="auto"/>
              <w:left w:val="single" w:sz="8" w:space="0" w:color="000000"/>
              <w:bottom w:val="single" w:sz="4" w:space="0" w:color="auto"/>
              <w:right w:val="single" w:sz="4" w:space="0" w:color="auto"/>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hAnsi="Times New Roman" w:cs="Times New Roman"/>
                <w:b/>
                <w:bCs/>
                <w:sz w:val="24"/>
                <w:szCs w:val="24"/>
              </w:rPr>
              <w:lastRenderedPageBreak/>
              <w:t>Административное приостановление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Pr>
                <w:rFonts w:ascii="Times New Roman" w:hAnsi="Times New Roman" w:cs="Times New Roman"/>
                <w:b/>
                <w:bCs/>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Pr>
                <w:rFonts w:ascii="Times New Roman" w:hAnsi="Times New Roman" w:cs="Times New Roman"/>
                <w:b/>
                <w:bCs/>
                <w:sz w:val="24"/>
                <w:szCs w:val="24"/>
              </w:rPr>
              <w:t>0</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Pr>
                <w:rFonts w:ascii="Times New Roman" w:hAnsi="Times New Roman" w:cs="Times New Roman"/>
                <w:b/>
                <w:bCs/>
                <w:sz w:val="24"/>
                <w:szCs w:val="24"/>
              </w:rPr>
              <w:t>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Pr>
                <w:rFonts w:ascii="Times New Roman" w:hAnsi="Times New Roman" w:cs="Times New Roman"/>
                <w:b/>
                <w:bCs/>
                <w:sz w:val="24"/>
                <w:szCs w:val="24"/>
              </w:rPr>
              <w:t>0</w:t>
            </w:r>
          </w:p>
        </w:tc>
        <w:tc>
          <w:tcPr>
            <w:tcW w:w="834" w:type="dxa"/>
            <w:tcBorders>
              <w:top w:val="single" w:sz="4" w:space="0" w:color="auto"/>
              <w:left w:val="single" w:sz="4" w:space="0" w:color="auto"/>
              <w:bottom w:val="single" w:sz="4" w:space="0" w:color="auto"/>
              <w:right w:val="single" w:sz="4" w:space="0" w:color="auto"/>
            </w:tcBorders>
            <w:vAlign w:val="center"/>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741" w:type="dxa"/>
            <w:tcBorders>
              <w:top w:val="single" w:sz="4" w:space="0" w:color="auto"/>
              <w:left w:val="single" w:sz="4" w:space="0" w:color="auto"/>
              <w:bottom w:val="single" w:sz="4" w:space="0" w:color="auto"/>
              <w:right w:val="single" w:sz="4" w:space="0" w:color="auto"/>
            </w:tcBorders>
            <w:vAlign w:val="center"/>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818" w:type="dxa"/>
            <w:tcBorders>
              <w:top w:val="single" w:sz="8" w:space="0" w:color="000000"/>
              <w:left w:val="single" w:sz="4" w:space="0" w:color="auto"/>
              <w:bottom w:val="single" w:sz="4" w:space="0" w:color="auto"/>
              <w:right w:val="single" w:sz="8" w:space="0" w:color="000000"/>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3</w:t>
            </w:r>
            <w:r>
              <w:rPr>
                <w:rFonts w:ascii="Times New Roman" w:hAnsi="Times New Roman" w:cs="Times New Roman"/>
                <w:b/>
                <w:bCs/>
                <w:sz w:val="24"/>
                <w:szCs w:val="24"/>
              </w:rPr>
              <w:t>6</w:t>
            </w:r>
          </w:p>
        </w:tc>
        <w:tc>
          <w:tcPr>
            <w:tcW w:w="1103" w:type="dxa"/>
            <w:tcBorders>
              <w:top w:val="single" w:sz="8" w:space="0" w:color="000000"/>
              <w:left w:val="nil"/>
              <w:bottom w:val="single" w:sz="4" w:space="0" w:color="auto"/>
              <w:right w:val="single" w:sz="8" w:space="0" w:color="000000"/>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25</w:t>
            </w:r>
          </w:p>
        </w:tc>
      </w:tr>
      <w:tr w:rsidR="005864EA" w:rsidRPr="000D0AD2" w:rsidTr="00AB265B">
        <w:trPr>
          <w:trHeight w:val="735"/>
          <w:jc w:val="center"/>
        </w:trPr>
        <w:tc>
          <w:tcPr>
            <w:tcW w:w="2694" w:type="dxa"/>
            <w:tcBorders>
              <w:top w:val="nil"/>
              <w:left w:val="single" w:sz="8" w:space="0" w:color="000000"/>
              <w:bottom w:val="single" w:sz="4" w:space="0" w:color="auto"/>
              <w:right w:val="single" w:sz="8" w:space="0" w:color="000000"/>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Предупреждение</w:t>
            </w:r>
          </w:p>
        </w:tc>
        <w:tc>
          <w:tcPr>
            <w:tcW w:w="1134" w:type="dxa"/>
            <w:tcBorders>
              <w:top w:val="nil"/>
              <w:left w:val="nil"/>
              <w:bottom w:val="single" w:sz="4" w:space="0" w:color="auto"/>
              <w:right w:val="single" w:sz="8" w:space="0" w:color="000000"/>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27</w:t>
            </w:r>
          </w:p>
        </w:tc>
        <w:tc>
          <w:tcPr>
            <w:tcW w:w="1134" w:type="dxa"/>
            <w:tcBorders>
              <w:top w:val="nil"/>
              <w:left w:val="nil"/>
              <w:bottom w:val="single" w:sz="4" w:space="0" w:color="auto"/>
              <w:right w:val="single" w:sz="8" w:space="0" w:color="000000"/>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100</w:t>
            </w:r>
          </w:p>
        </w:tc>
        <w:tc>
          <w:tcPr>
            <w:tcW w:w="992" w:type="dxa"/>
            <w:tcBorders>
              <w:top w:val="nil"/>
              <w:left w:val="nil"/>
              <w:bottom w:val="single" w:sz="4" w:space="0" w:color="auto"/>
              <w:right w:val="single" w:sz="8" w:space="0" w:color="000000"/>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12</w:t>
            </w:r>
          </w:p>
        </w:tc>
        <w:tc>
          <w:tcPr>
            <w:tcW w:w="992" w:type="dxa"/>
            <w:tcBorders>
              <w:top w:val="nil"/>
              <w:left w:val="nil"/>
              <w:bottom w:val="single" w:sz="4" w:space="0" w:color="auto"/>
              <w:right w:val="single" w:sz="8" w:space="0" w:color="000000"/>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39</w:t>
            </w:r>
          </w:p>
        </w:tc>
        <w:tc>
          <w:tcPr>
            <w:tcW w:w="851" w:type="dxa"/>
            <w:tcBorders>
              <w:top w:val="nil"/>
              <w:left w:val="nil"/>
              <w:bottom w:val="single" w:sz="4" w:space="0" w:color="auto"/>
              <w:right w:val="single" w:sz="8" w:space="0" w:color="000000"/>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2</w:t>
            </w:r>
          </w:p>
        </w:tc>
        <w:tc>
          <w:tcPr>
            <w:tcW w:w="992" w:type="dxa"/>
            <w:tcBorders>
              <w:top w:val="nil"/>
              <w:left w:val="nil"/>
              <w:bottom w:val="single" w:sz="4" w:space="0" w:color="auto"/>
              <w:right w:val="single" w:sz="8" w:space="0" w:color="000000"/>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3</w:t>
            </w:r>
          </w:p>
        </w:tc>
        <w:tc>
          <w:tcPr>
            <w:tcW w:w="721" w:type="dxa"/>
            <w:tcBorders>
              <w:top w:val="nil"/>
              <w:left w:val="nil"/>
              <w:bottom w:val="single" w:sz="4" w:space="0" w:color="auto"/>
              <w:right w:val="single" w:sz="8" w:space="0" w:color="000000"/>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2</w:t>
            </w:r>
          </w:p>
        </w:tc>
        <w:tc>
          <w:tcPr>
            <w:tcW w:w="713" w:type="dxa"/>
            <w:tcBorders>
              <w:top w:val="nil"/>
              <w:left w:val="nil"/>
              <w:bottom w:val="single" w:sz="4" w:space="0" w:color="auto"/>
              <w:right w:val="single" w:sz="4" w:space="0" w:color="auto"/>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1</w:t>
            </w:r>
          </w:p>
        </w:tc>
        <w:tc>
          <w:tcPr>
            <w:tcW w:w="834" w:type="dxa"/>
            <w:tcBorders>
              <w:top w:val="single" w:sz="4" w:space="0" w:color="auto"/>
              <w:left w:val="single" w:sz="4" w:space="0" w:color="auto"/>
              <w:bottom w:val="single" w:sz="4" w:space="0" w:color="auto"/>
              <w:right w:val="single" w:sz="4" w:space="0" w:color="auto"/>
            </w:tcBorders>
            <w:vAlign w:val="center"/>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741" w:type="dxa"/>
            <w:tcBorders>
              <w:top w:val="single" w:sz="4" w:space="0" w:color="auto"/>
              <w:left w:val="single" w:sz="4" w:space="0" w:color="auto"/>
              <w:bottom w:val="single" w:sz="4" w:space="0" w:color="auto"/>
              <w:right w:val="single" w:sz="4" w:space="0" w:color="auto"/>
            </w:tcBorders>
            <w:vAlign w:val="center"/>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818" w:type="dxa"/>
            <w:tcBorders>
              <w:top w:val="single" w:sz="8" w:space="0" w:color="000000"/>
              <w:left w:val="single" w:sz="4" w:space="0" w:color="auto"/>
              <w:bottom w:val="single" w:sz="4" w:space="0" w:color="auto"/>
              <w:right w:val="single" w:sz="8" w:space="0" w:color="000000"/>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Pr>
                <w:rFonts w:ascii="Times New Roman" w:hAnsi="Times New Roman" w:cs="Times New Roman"/>
                <w:b/>
                <w:bCs/>
                <w:sz w:val="24"/>
                <w:szCs w:val="24"/>
              </w:rPr>
              <w:t>51</w:t>
            </w:r>
          </w:p>
        </w:tc>
        <w:tc>
          <w:tcPr>
            <w:tcW w:w="1103" w:type="dxa"/>
            <w:tcBorders>
              <w:top w:val="single" w:sz="8" w:space="0" w:color="000000"/>
              <w:left w:val="nil"/>
              <w:bottom w:val="single" w:sz="4" w:space="0" w:color="auto"/>
              <w:right w:val="single" w:sz="8" w:space="0" w:color="000000"/>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Pr>
                <w:rFonts w:ascii="Times New Roman" w:hAnsi="Times New Roman" w:cs="Times New Roman"/>
                <w:b/>
                <w:bCs/>
                <w:sz w:val="24"/>
                <w:szCs w:val="24"/>
              </w:rPr>
              <w:t>163</w:t>
            </w:r>
          </w:p>
        </w:tc>
      </w:tr>
      <w:tr w:rsidR="005864EA" w:rsidRPr="000D0AD2" w:rsidTr="00AB265B">
        <w:trPr>
          <w:trHeight w:val="975"/>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hAnsi="Times New Roman" w:cs="Times New Roman"/>
                <w:b/>
                <w:bCs/>
                <w:sz w:val="24"/>
                <w:szCs w:val="24"/>
              </w:rPr>
              <w:t>Общая сумма штрафов</w:t>
            </w:r>
            <w:r w:rsidRPr="00960C2F">
              <w:rPr>
                <w:rFonts w:ascii="Times New Roman" w:eastAsia="Calibri" w:hAnsi="Times New Roman" w:cs="Times New Roman"/>
                <w:b/>
                <w:bCs/>
                <w:sz w:val="24"/>
                <w:szCs w:val="24"/>
              </w:rPr>
              <w:t xml:space="preserve">, </w:t>
            </w:r>
            <w:proofErr w:type="spellStart"/>
            <w:r w:rsidRPr="00960C2F">
              <w:rPr>
                <w:rFonts w:ascii="Times New Roman" w:eastAsia="Calibri" w:hAnsi="Times New Roman" w:cs="Times New Roman"/>
                <w:b/>
                <w:bCs/>
                <w:sz w:val="24"/>
                <w:szCs w:val="24"/>
              </w:rPr>
              <w:t>тыс</w:t>
            </w:r>
            <w:proofErr w:type="gramStart"/>
            <w:r w:rsidRPr="00960C2F">
              <w:rPr>
                <w:rFonts w:ascii="Times New Roman" w:eastAsia="Calibri" w:hAnsi="Times New Roman" w:cs="Times New Roman"/>
                <w:b/>
                <w:bCs/>
                <w:sz w:val="24"/>
                <w:szCs w:val="24"/>
              </w:rPr>
              <w:t>.р</w:t>
            </w:r>
            <w:proofErr w:type="gramEnd"/>
            <w:r w:rsidRPr="00960C2F">
              <w:rPr>
                <w:rFonts w:ascii="Times New Roman" w:eastAsia="Calibri" w:hAnsi="Times New Roman" w:cs="Times New Roman"/>
                <w:b/>
                <w:bCs/>
                <w:sz w:val="24"/>
                <w:szCs w:val="24"/>
              </w:rPr>
              <w:t>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37245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60328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sz w:val="24"/>
                <w:szCs w:val="24"/>
              </w:rPr>
              <w:t>772</w:t>
            </w:r>
            <w:r>
              <w:rPr>
                <w:rFonts w:ascii="Times New Roman" w:hAnsi="Times New Roman" w:cs="Times New Roman"/>
                <w:b/>
                <w:sz w:val="24"/>
                <w:szCs w:val="24"/>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9745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19501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23487</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376</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sidRPr="00960C2F">
              <w:rPr>
                <w:rFonts w:ascii="Times New Roman" w:eastAsia="Calibri" w:hAnsi="Times New Roman" w:cs="Times New Roman"/>
                <w:b/>
                <w:bCs/>
                <w:sz w:val="24"/>
                <w:szCs w:val="24"/>
              </w:rPr>
              <w:t>700</w:t>
            </w:r>
          </w:p>
        </w:tc>
        <w:tc>
          <w:tcPr>
            <w:tcW w:w="834" w:type="dxa"/>
            <w:tcBorders>
              <w:top w:val="single" w:sz="4" w:space="0" w:color="auto"/>
              <w:left w:val="single" w:sz="4" w:space="0" w:color="auto"/>
              <w:bottom w:val="single" w:sz="4" w:space="0" w:color="auto"/>
              <w:right w:val="single" w:sz="4" w:space="0" w:color="auto"/>
            </w:tcBorders>
            <w:vAlign w:val="center"/>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2097</w:t>
            </w:r>
          </w:p>
        </w:tc>
        <w:tc>
          <w:tcPr>
            <w:tcW w:w="741" w:type="dxa"/>
            <w:tcBorders>
              <w:top w:val="single" w:sz="4" w:space="0" w:color="auto"/>
              <w:left w:val="single" w:sz="4" w:space="0" w:color="auto"/>
              <w:bottom w:val="single" w:sz="4" w:space="0" w:color="auto"/>
              <w:right w:val="single" w:sz="4" w:space="0" w:color="auto"/>
            </w:tcBorders>
            <w:vAlign w:val="center"/>
          </w:tcPr>
          <w:p w:rsidR="005864EA" w:rsidRPr="00960C2F" w:rsidRDefault="005864EA" w:rsidP="0017570E">
            <w:pPr>
              <w:jc w:val="center"/>
              <w:rPr>
                <w:rFonts w:ascii="Times New Roman" w:hAnsi="Times New Roman" w:cs="Times New Roman"/>
                <w:b/>
                <w:bCs/>
                <w:sz w:val="24"/>
                <w:szCs w:val="24"/>
              </w:rPr>
            </w:pPr>
            <w:r>
              <w:rPr>
                <w:rFonts w:ascii="Times New Roman" w:hAnsi="Times New Roman" w:cs="Times New Roman"/>
                <w:b/>
                <w:bCs/>
                <w:sz w:val="24"/>
                <w:szCs w:val="24"/>
              </w:rPr>
              <w:t>1484</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4EA" w:rsidRPr="00960C2F" w:rsidRDefault="005864EA" w:rsidP="0017570E">
            <w:pPr>
              <w:jc w:val="center"/>
              <w:rPr>
                <w:rFonts w:ascii="Times New Roman" w:eastAsia="Calibri" w:hAnsi="Times New Roman" w:cs="Times New Roman"/>
                <w:b/>
                <w:bCs/>
                <w:sz w:val="24"/>
                <w:szCs w:val="24"/>
              </w:rPr>
            </w:pPr>
            <w:r>
              <w:rPr>
                <w:rFonts w:ascii="Times New Roman" w:hAnsi="Times New Roman" w:cs="Times New Roman"/>
                <w:b/>
                <w:sz w:val="24"/>
                <w:szCs w:val="24"/>
              </w:rPr>
              <w:t>66948</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5864EA" w:rsidRPr="00960C2F" w:rsidRDefault="005864EA" w:rsidP="0017570E">
            <w:pPr>
              <w:jc w:val="center"/>
              <w:rPr>
                <w:rFonts w:ascii="Times New Roman" w:eastAsia="Calibri" w:hAnsi="Times New Roman" w:cs="Times New Roman"/>
                <w:b/>
                <w:bCs/>
                <w:sz w:val="24"/>
                <w:szCs w:val="24"/>
              </w:rPr>
            </w:pPr>
            <w:r>
              <w:rPr>
                <w:rFonts w:ascii="Times New Roman" w:hAnsi="Times New Roman" w:cs="Times New Roman"/>
                <w:b/>
                <w:bCs/>
                <w:sz w:val="24"/>
                <w:szCs w:val="24"/>
              </w:rPr>
              <w:t>95654</w:t>
            </w:r>
          </w:p>
        </w:tc>
      </w:tr>
    </w:tbl>
    <w:p w:rsidR="005864EA" w:rsidRDefault="005864EA" w:rsidP="005864EA">
      <w:pPr>
        <w:pStyle w:val="ConsPlusNormal"/>
        <w:spacing w:line="360" w:lineRule="auto"/>
        <w:ind w:firstLine="709"/>
        <w:jc w:val="both"/>
      </w:pPr>
    </w:p>
    <w:p w:rsidR="005864EA" w:rsidRDefault="005864EA" w:rsidP="005864EA">
      <w:pPr>
        <w:spacing w:after="200" w:line="276" w:lineRule="auto"/>
        <w:sectPr w:rsidR="005864EA" w:rsidSect="0017570E">
          <w:pgSz w:w="16838" w:h="11906" w:orient="landscape"/>
          <w:pgMar w:top="1701" w:right="1134" w:bottom="851" w:left="1134" w:header="709" w:footer="709" w:gutter="0"/>
          <w:cols w:space="708"/>
          <w:docGrid w:linePitch="360"/>
        </w:sectPr>
      </w:pPr>
    </w:p>
    <w:p w:rsidR="005864EA" w:rsidRDefault="005864EA" w:rsidP="005864EA">
      <w:pPr>
        <w:spacing w:after="0" w:line="240" w:lineRule="auto"/>
        <w:jc w:val="both"/>
        <w:rPr>
          <w:rFonts w:ascii="Times New Roman" w:hAnsi="Times New Roman" w:cs="Times New Roman"/>
          <w:sz w:val="28"/>
          <w:szCs w:val="28"/>
        </w:rPr>
      </w:pPr>
    </w:p>
    <w:p w:rsidR="005864EA" w:rsidRPr="00AA2F0D" w:rsidRDefault="005864EA" w:rsidP="005864EA">
      <w:pPr>
        <w:widowControl w:val="0"/>
        <w:tabs>
          <w:tab w:val="left" w:pos="969"/>
        </w:tabs>
        <w:suppressAutoHyphens/>
        <w:spacing w:line="360" w:lineRule="auto"/>
        <w:ind w:firstLine="567"/>
        <w:jc w:val="both"/>
        <w:rPr>
          <w:rFonts w:ascii="Times New Roman" w:eastAsia="Calibri" w:hAnsi="Times New Roman" w:cs="Times New Roman"/>
          <w:b/>
          <w:sz w:val="28"/>
          <w:szCs w:val="28"/>
        </w:rPr>
      </w:pPr>
      <w:r w:rsidRPr="00645ED7">
        <w:rPr>
          <w:rFonts w:ascii="Times New Roman" w:eastAsia="Calibri" w:hAnsi="Times New Roman" w:cs="Times New Roman"/>
          <w:b/>
          <w:sz w:val="28"/>
          <w:szCs w:val="28"/>
        </w:rPr>
        <w:t>Текущий уровень развития профилактических мероприятий</w:t>
      </w:r>
    </w:p>
    <w:p w:rsidR="005864EA" w:rsidRPr="00A56D4A" w:rsidRDefault="005864EA" w:rsidP="005864EA">
      <w:pPr>
        <w:widowControl w:val="0"/>
        <w:tabs>
          <w:tab w:val="left" w:pos="969"/>
        </w:tabs>
        <w:suppressAutoHyphens/>
        <w:spacing w:line="360" w:lineRule="auto"/>
        <w:ind w:firstLine="567"/>
        <w:jc w:val="both"/>
        <w:rPr>
          <w:rFonts w:ascii="Times New Roman" w:eastAsia="Calibri" w:hAnsi="Times New Roman" w:cs="Times New Roman"/>
          <w:sz w:val="28"/>
          <w:szCs w:val="28"/>
        </w:rPr>
      </w:pPr>
      <w:r w:rsidRPr="00A56D4A">
        <w:rPr>
          <w:rFonts w:ascii="Times New Roman" w:eastAsia="Calibri" w:hAnsi="Times New Roman" w:cs="Times New Roman"/>
          <w:sz w:val="28"/>
          <w:szCs w:val="28"/>
        </w:rPr>
        <w:t>Надзорная деятельность Приволж</w:t>
      </w:r>
      <w:r>
        <w:rPr>
          <w:rFonts w:ascii="Times New Roman" w:hAnsi="Times New Roman" w:cs="Times New Roman"/>
          <w:sz w:val="28"/>
          <w:szCs w:val="28"/>
        </w:rPr>
        <w:t xml:space="preserve">ского управления Ростехнадзора </w:t>
      </w:r>
      <w:r w:rsidRPr="00A56D4A">
        <w:rPr>
          <w:rFonts w:ascii="Times New Roman" w:eastAsia="Calibri" w:hAnsi="Times New Roman" w:cs="Times New Roman"/>
          <w:sz w:val="28"/>
          <w:szCs w:val="28"/>
        </w:rPr>
        <w:t xml:space="preserve"> осуществля</w:t>
      </w:r>
      <w:r>
        <w:rPr>
          <w:rFonts w:ascii="Times New Roman" w:hAnsi="Times New Roman" w:cs="Times New Roman"/>
          <w:sz w:val="28"/>
          <w:szCs w:val="28"/>
        </w:rPr>
        <w:t>ется в</w:t>
      </w:r>
      <w:r w:rsidRPr="00A56D4A">
        <w:rPr>
          <w:rFonts w:ascii="Times New Roman" w:eastAsia="Calibri" w:hAnsi="Times New Roman" w:cs="Times New Roman"/>
          <w:sz w:val="28"/>
          <w:szCs w:val="28"/>
        </w:rPr>
        <w:t xml:space="preserve"> соответствии с План</w:t>
      </w:r>
      <w:r>
        <w:rPr>
          <w:rFonts w:ascii="Times New Roman" w:hAnsi="Times New Roman" w:cs="Times New Roman"/>
          <w:sz w:val="28"/>
          <w:szCs w:val="28"/>
        </w:rPr>
        <w:t>ами</w:t>
      </w:r>
      <w:r w:rsidRPr="00A56D4A">
        <w:rPr>
          <w:rFonts w:ascii="Times New Roman" w:eastAsia="Calibri" w:hAnsi="Times New Roman" w:cs="Times New Roman"/>
          <w:sz w:val="28"/>
          <w:szCs w:val="28"/>
        </w:rPr>
        <w:t xml:space="preserve"> надзорной, контрольной и разрешительной деятельности Управления на </w:t>
      </w:r>
      <w:r>
        <w:rPr>
          <w:rFonts w:ascii="Times New Roman" w:hAnsi="Times New Roman" w:cs="Times New Roman"/>
          <w:sz w:val="28"/>
          <w:szCs w:val="28"/>
        </w:rPr>
        <w:t>текущий год</w:t>
      </w:r>
      <w:r w:rsidRPr="00A56D4A">
        <w:rPr>
          <w:rFonts w:ascii="Times New Roman" w:eastAsia="Calibri" w:hAnsi="Times New Roman" w:cs="Times New Roman"/>
          <w:sz w:val="28"/>
          <w:szCs w:val="28"/>
        </w:rPr>
        <w:t>, утвержд</w:t>
      </w:r>
      <w:r>
        <w:rPr>
          <w:rFonts w:ascii="Times New Roman" w:hAnsi="Times New Roman" w:cs="Times New Roman"/>
          <w:sz w:val="28"/>
          <w:szCs w:val="28"/>
        </w:rPr>
        <w:t xml:space="preserve">аемыми </w:t>
      </w:r>
      <w:r w:rsidRPr="00A56D4A">
        <w:rPr>
          <w:rFonts w:ascii="Times New Roman" w:eastAsia="Calibri" w:hAnsi="Times New Roman" w:cs="Times New Roman"/>
          <w:sz w:val="28"/>
          <w:szCs w:val="28"/>
        </w:rPr>
        <w:t xml:space="preserve"> приказом руководителя Управления и согласованным</w:t>
      </w:r>
      <w:r>
        <w:rPr>
          <w:rFonts w:ascii="Times New Roman" w:hAnsi="Times New Roman" w:cs="Times New Roman"/>
          <w:sz w:val="28"/>
          <w:szCs w:val="28"/>
        </w:rPr>
        <w:t>и</w:t>
      </w:r>
      <w:r w:rsidRPr="00A56D4A">
        <w:rPr>
          <w:rFonts w:ascii="Times New Roman" w:eastAsia="Calibri" w:hAnsi="Times New Roman" w:cs="Times New Roman"/>
          <w:sz w:val="28"/>
          <w:szCs w:val="28"/>
        </w:rPr>
        <w:t xml:space="preserve"> Генеральной Прокуратурой, положениями Послания Президента Российской Федерации Федеральному собранию Российской Федерации, требованиями поступивших в течение отчетного периода указаний распоряжений и приказов Службы.</w:t>
      </w:r>
    </w:p>
    <w:p w:rsidR="00964ED0" w:rsidRDefault="009C7EFB" w:rsidP="005864EA">
      <w:pPr>
        <w:pStyle w:val="ConsPlusNormal"/>
        <w:spacing w:line="360" w:lineRule="auto"/>
        <w:ind w:firstLine="709"/>
        <w:jc w:val="both"/>
        <w:rPr>
          <w:szCs w:val="28"/>
        </w:rPr>
      </w:pPr>
      <w:r>
        <w:rPr>
          <w:szCs w:val="28"/>
        </w:rPr>
        <w:t xml:space="preserve"> </w:t>
      </w:r>
      <w:r w:rsidR="00964ED0">
        <w:rPr>
          <w:szCs w:val="28"/>
        </w:rPr>
        <w:t>С 2017 года внедрена форма профилактики</w:t>
      </w:r>
      <w:r w:rsidR="005864EA" w:rsidRPr="000735C0">
        <w:rPr>
          <w:szCs w:val="28"/>
        </w:rPr>
        <w:t xml:space="preserve"> нарушений </w:t>
      </w:r>
      <w:r w:rsidR="00964ED0">
        <w:rPr>
          <w:szCs w:val="28"/>
        </w:rPr>
        <w:t xml:space="preserve">обязательных требований </w:t>
      </w:r>
      <w:r w:rsidR="005864EA" w:rsidRPr="000735C0">
        <w:rPr>
          <w:szCs w:val="28"/>
        </w:rPr>
        <w:t xml:space="preserve">путем </w:t>
      </w:r>
      <w:r w:rsidR="005864EA">
        <w:rPr>
          <w:szCs w:val="28"/>
        </w:rPr>
        <w:t xml:space="preserve">проведения </w:t>
      </w:r>
      <w:r w:rsidR="005864EA" w:rsidRPr="000735C0">
        <w:rPr>
          <w:szCs w:val="28"/>
        </w:rPr>
        <w:t>публичных обсуждений результатов правоприменительной практики</w:t>
      </w:r>
      <w:r w:rsidR="00964ED0">
        <w:rPr>
          <w:szCs w:val="28"/>
        </w:rPr>
        <w:t>. Продолжают применяться и традиционные формы профилактики в виде  проведения</w:t>
      </w:r>
      <w:r w:rsidR="005864EA">
        <w:rPr>
          <w:szCs w:val="28"/>
        </w:rPr>
        <w:t xml:space="preserve"> итоговых и кустов</w:t>
      </w:r>
      <w:r w:rsidR="00964ED0">
        <w:rPr>
          <w:szCs w:val="28"/>
        </w:rPr>
        <w:t>ых совещаний, семинаров, «круглых столов» и т.п.</w:t>
      </w:r>
    </w:p>
    <w:p w:rsidR="00806353" w:rsidRDefault="00806353" w:rsidP="00806353">
      <w:pPr>
        <w:tabs>
          <w:tab w:val="left" w:pos="1134"/>
        </w:tabs>
        <w:spacing w:after="0" w:line="360" w:lineRule="auto"/>
        <w:ind w:firstLine="709"/>
        <w:jc w:val="both"/>
        <w:rPr>
          <w:rFonts w:ascii="Times New Roman" w:hAnsi="Times New Roman" w:cs="Times New Roman"/>
          <w:sz w:val="28"/>
          <w:szCs w:val="28"/>
        </w:rPr>
      </w:pPr>
      <w:r w:rsidRPr="00312751">
        <w:rPr>
          <w:rFonts w:ascii="Times New Roman" w:hAnsi="Times New Roman" w:cs="Times New Roman"/>
          <w:sz w:val="28"/>
          <w:szCs w:val="28"/>
        </w:rPr>
        <w:t xml:space="preserve">В течение 2017 года проведены три публичных мероприятия: в Республике Татарстан, Чувашской Республике и Республике Марий Эл. Публичное мероприятие в Чувашской Республике прошло под </w:t>
      </w:r>
      <w:r w:rsidRPr="00312751">
        <w:rPr>
          <w:rFonts w:ascii="Times New Roman" w:eastAsia="Calibri" w:hAnsi="Times New Roman" w:cs="Times New Roman"/>
          <w:sz w:val="28"/>
          <w:szCs w:val="28"/>
        </w:rPr>
        <w:t xml:space="preserve">председательством руководителя Федеральной службы по экологическому, технологическому и атомному надзору </w:t>
      </w:r>
      <w:r w:rsidRPr="00312751">
        <w:rPr>
          <w:rFonts w:ascii="Times New Roman" w:eastAsia="Calibri" w:hAnsi="Times New Roman" w:cs="Times New Roman"/>
          <w:bCs/>
          <w:sz w:val="28"/>
          <w:szCs w:val="28"/>
        </w:rPr>
        <w:t>А.В. Алёшина</w:t>
      </w:r>
      <w:r w:rsidRPr="00312751">
        <w:rPr>
          <w:rFonts w:ascii="Times New Roman" w:eastAsia="Calibri" w:hAnsi="Times New Roman" w:cs="Times New Roman"/>
          <w:sz w:val="28"/>
          <w:szCs w:val="28"/>
        </w:rPr>
        <w:t xml:space="preserve"> и с участием Главы Чувашской Республики М.В. Игнатьева</w:t>
      </w:r>
      <w:r w:rsidRPr="00312751">
        <w:rPr>
          <w:rFonts w:ascii="Times New Roman" w:hAnsi="Times New Roman" w:cs="Times New Roman"/>
          <w:sz w:val="28"/>
          <w:szCs w:val="28"/>
        </w:rPr>
        <w:t>. На 2018 год запланировано проведение четырех публичных мероприятий.</w:t>
      </w:r>
    </w:p>
    <w:p w:rsidR="00806353" w:rsidRPr="00312751" w:rsidRDefault="00806353" w:rsidP="00806353">
      <w:pPr>
        <w:spacing w:after="0" w:line="360" w:lineRule="auto"/>
        <w:ind w:firstLine="708"/>
        <w:jc w:val="both"/>
        <w:rPr>
          <w:rFonts w:ascii="Times New Roman" w:eastAsia="Calibri" w:hAnsi="Times New Roman" w:cs="Times New Roman"/>
          <w:bCs/>
          <w:sz w:val="28"/>
          <w:szCs w:val="28"/>
        </w:rPr>
      </w:pPr>
      <w:r>
        <w:rPr>
          <w:rFonts w:ascii="Times New Roman" w:hAnsi="Times New Roman" w:cs="Times New Roman"/>
          <w:sz w:val="28"/>
          <w:szCs w:val="28"/>
        </w:rPr>
        <w:t>По итогам года</w:t>
      </w:r>
      <w:r w:rsidRPr="00312751">
        <w:rPr>
          <w:rFonts w:ascii="Times New Roman" w:hAnsi="Times New Roman" w:cs="Times New Roman"/>
          <w:sz w:val="28"/>
          <w:szCs w:val="28"/>
        </w:rPr>
        <w:t xml:space="preserve"> </w:t>
      </w:r>
      <w:r>
        <w:rPr>
          <w:rFonts w:ascii="Times New Roman" w:eastAsia="Calibri" w:hAnsi="Times New Roman" w:cs="Times New Roman"/>
          <w:sz w:val="28"/>
          <w:szCs w:val="28"/>
        </w:rPr>
        <w:t xml:space="preserve"> было проведено </w:t>
      </w:r>
      <w:r w:rsidRPr="00312751">
        <w:rPr>
          <w:rFonts w:ascii="Times New Roman" w:eastAsia="Calibri" w:hAnsi="Times New Roman" w:cs="Times New Roman"/>
          <w:sz w:val="28"/>
          <w:szCs w:val="28"/>
        </w:rPr>
        <w:t xml:space="preserve"> совещание с участием руководителя Службы, заместителей руководителя Службы, Президента Республики Татарстан, представителями Правительств Республики Татарстан, Чувашской Республики, представителями Министерств и ведомств, Главами муниципальных образований, Министерствами и ведомствами, и участием поднадзорных организаций. Основной </w:t>
      </w:r>
      <w:r>
        <w:rPr>
          <w:rFonts w:ascii="Times New Roman" w:eastAsia="Calibri" w:hAnsi="Times New Roman" w:cs="Times New Roman"/>
          <w:sz w:val="28"/>
          <w:szCs w:val="28"/>
        </w:rPr>
        <w:t xml:space="preserve">его темой  было </w:t>
      </w:r>
      <w:r w:rsidRPr="00312751">
        <w:rPr>
          <w:rFonts w:ascii="Times New Roman" w:eastAsia="Calibri" w:hAnsi="Times New Roman" w:cs="Times New Roman"/>
          <w:sz w:val="28"/>
          <w:szCs w:val="28"/>
        </w:rPr>
        <w:t xml:space="preserve"> не только подведение итогов за прошедший год, но и вопросы организации и осуществления </w:t>
      </w:r>
      <w:r w:rsidRPr="00312751">
        <w:rPr>
          <w:rFonts w:ascii="Times New Roman" w:eastAsia="Calibri" w:hAnsi="Times New Roman" w:cs="Times New Roman"/>
          <w:sz w:val="28"/>
          <w:szCs w:val="28"/>
        </w:rPr>
        <w:lastRenderedPageBreak/>
        <w:t>Производственного контроля. Обсуждение э</w:t>
      </w:r>
      <w:r>
        <w:rPr>
          <w:rFonts w:ascii="Times New Roman" w:eastAsia="Calibri" w:hAnsi="Times New Roman" w:cs="Times New Roman"/>
          <w:sz w:val="28"/>
          <w:szCs w:val="28"/>
        </w:rPr>
        <w:t>тих вопросов в совещаниях различных  форматов</w:t>
      </w:r>
      <w:r w:rsidRPr="00312751">
        <w:rPr>
          <w:rFonts w:ascii="Times New Roman" w:eastAsia="Calibri" w:hAnsi="Times New Roman" w:cs="Times New Roman"/>
          <w:sz w:val="28"/>
          <w:szCs w:val="28"/>
        </w:rPr>
        <w:t xml:space="preserve"> еще раз подчеркивает важность этого вопроса, необходимость работы в этом направлении, так как это обязанность, а не право организаций</w:t>
      </w:r>
      <w:r w:rsidRPr="00312751">
        <w:rPr>
          <w:rFonts w:ascii="Times New Roman" w:hAnsi="Times New Roman" w:cs="Times New Roman"/>
          <w:sz w:val="28"/>
          <w:szCs w:val="28"/>
        </w:rPr>
        <w:t>,</w:t>
      </w:r>
      <w:r w:rsidRPr="00312751">
        <w:rPr>
          <w:rFonts w:ascii="Times New Roman" w:eastAsia="Calibri" w:hAnsi="Times New Roman" w:cs="Times New Roman"/>
          <w:sz w:val="28"/>
          <w:szCs w:val="28"/>
        </w:rPr>
        <w:t xml:space="preserve"> </w:t>
      </w:r>
      <w:r w:rsidRPr="00312751">
        <w:rPr>
          <w:rFonts w:ascii="Times New Roman" w:eastAsia="Calibri" w:hAnsi="Times New Roman" w:cs="Times New Roman"/>
          <w:bCs/>
          <w:sz w:val="28"/>
          <w:szCs w:val="28"/>
        </w:rPr>
        <w:t>воспринимается  предпринимательским сообществом позитивно.</w:t>
      </w:r>
    </w:p>
    <w:p w:rsidR="005864EA" w:rsidRDefault="00964ED0" w:rsidP="005864EA">
      <w:pPr>
        <w:pStyle w:val="ConsPlusNormal"/>
        <w:spacing w:line="360" w:lineRule="auto"/>
        <w:ind w:firstLine="709"/>
        <w:jc w:val="both"/>
        <w:rPr>
          <w:szCs w:val="28"/>
        </w:rPr>
      </w:pPr>
      <w:r>
        <w:rPr>
          <w:szCs w:val="28"/>
        </w:rPr>
        <w:t xml:space="preserve">В целях правового информирования и правового просвещения </w:t>
      </w:r>
      <w:r w:rsidR="005864EA" w:rsidRPr="000735C0">
        <w:rPr>
          <w:szCs w:val="28"/>
        </w:rPr>
        <w:t xml:space="preserve"> </w:t>
      </w:r>
      <w:r w:rsidR="00996F1B">
        <w:rPr>
          <w:szCs w:val="28"/>
        </w:rPr>
        <w:t xml:space="preserve">материалы состоявшихся </w:t>
      </w:r>
      <w:r w:rsidR="00996F1B">
        <w:t>публичных обсуждений</w:t>
      </w:r>
      <w:r>
        <w:t xml:space="preserve"> правоприменительной практики Приволжского управления Ростехнадзора</w:t>
      </w:r>
      <w:r w:rsidR="00996F1B">
        <w:t>, а также основные сведения о результатах контрольно-надзорной деятельности, выявляемых нарушениях требований действующего законодательства размещаются на официальном сайте Управления.</w:t>
      </w:r>
    </w:p>
    <w:p w:rsidR="005864EA" w:rsidRDefault="005864EA" w:rsidP="005864EA">
      <w:pPr>
        <w:spacing w:after="0" w:line="360" w:lineRule="auto"/>
        <w:ind w:firstLine="709"/>
        <w:jc w:val="both"/>
        <w:rPr>
          <w:rFonts w:ascii="Times New Roman" w:hAnsi="Times New Roman"/>
          <w:color w:val="000000"/>
          <w:sz w:val="28"/>
          <w:szCs w:val="28"/>
          <w:lang w:eastAsia="ru-RU"/>
        </w:rPr>
      </w:pPr>
      <w:r w:rsidRPr="0075689B">
        <w:rPr>
          <w:rFonts w:ascii="Times New Roman" w:hAnsi="Times New Roman"/>
          <w:color w:val="000000"/>
          <w:sz w:val="28"/>
          <w:szCs w:val="28"/>
          <w:lang w:eastAsia="ru-RU"/>
        </w:rPr>
        <w:t xml:space="preserve">В 2017 году Управлением проводилась работа по внедрению </w:t>
      </w:r>
      <w:r w:rsidRPr="0075689B">
        <w:rPr>
          <w:rFonts w:ascii="Times New Roman" w:hAnsi="Times New Roman" w:cs="Times New Roman"/>
          <w:sz w:val="28"/>
          <w:szCs w:val="28"/>
        </w:rPr>
        <w:t xml:space="preserve"> риск-ориент</w:t>
      </w:r>
      <w:r w:rsidR="009B1B33">
        <w:rPr>
          <w:rFonts w:ascii="Times New Roman" w:hAnsi="Times New Roman" w:cs="Times New Roman"/>
          <w:sz w:val="28"/>
          <w:szCs w:val="28"/>
        </w:rPr>
        <w:t>и</w:t>
      </w:r>
      <w:r w:rsidRPr="0075689B">
        <w:rPr>
          <w:rFonts w:ascii="Times New Roman" w:hAnsi="Times New Roman" w:cs="Times New Roman"/>
          <w:sz w:val="28"/>
          <w:szCs w:val="28"/>
        </w:rPr>
        <w:t xml:space="preserve">рованного </w:t>
      </w:r>
      <w:r>
        <w:rPr>
          <w:rFonts w:ascii="Times New Roman" w:hAnsi="Times New Roman" w:cs="Times New Roman"/>
          <w:sz w:val="28"/>
          <w:szCs w:val="28"/>
        </w:rPr>
        <w:t xml:space="preserve"> </w:t>
      </w:r>
      <w:r w:rsidRPr="0075689B">
        <w:rPr>
          <w:rFonts w:ascii="Times New Roman" w:hAnsi="Times New Roman" w:cs="Times New Roman"/>
          <w:sz w:val="28"/>
          <w:szCs w:val="28"/>
        </w:rPr>
        <w:t>подхода в области промышленной безопасности</w:t>
      </w:r>
      <w:r>
        <w:rPr>
          <w:rFonts w:ascii="Times New Roman" w:hAnsi="Times New Roman" w:cs="Times New Roman"/>
          <w:sz w:val="28"/>
          <w:szCs w:val="28"/>
        </w:rPr>
        <w:t xml:space="preserve"> и безопасности гидротехнических сооружений.  П</w:t>
      </w:r>
      <w:r w:rsidRPr="0075689B">
        <w:rPr>
          <w:rFonts w:ascii="Times New Roman" w:hAnsi="Times New Roman" w:cs="Times New Roman"/>
          <w:sz w:val="28"/>
          <w:szCs w:val="28"/>
        </w:rPr>
        <w:t>роведен</w:t>
      </w:r>
      <w:r w:rsidRPr="00E218D7">
        <w:rPr>
          <w:rFonts w:ascii="Times New Roman" w:hAnsi="Times New Roman" w:cs="Times New Roman"/>
          <w:sz w:val="28"/>
          <w:szCs w:val="28"/>
        </w:rPr>
        <w:t xml:space="preserve"> полностью расчет категорий рисков опасных производственных объектов I, II классов опасности</w:t>
      </w:r>
      <w:r>
        <w:rPr>
          <w:rFonts w:ascii="Times New Roman" w:hAnsi="Times New Roman" w:cs="Times New Roman"/>
          <w:sz w:val="28"/>
          <w:szCs w:val="28"/>
        </w:rPr>
        <w:t>. Продолжается расчет категорий рисков опасных производственных объектов III и IV классов опасности. Планирование проверок на 2019 год будет осуществляться с учетом категории риска.</w:t>
      </w:r>
      <w:r w:rsidRPr="0075689B">
        <w:rPr>
          <w:rFonts w:ascii="Times New Roman" w:hAnsi="Times New Roman"/>
          <w:color w:val="000000"/>
          <w:sz w:val="28"/>
          <w:szCs w:val="28"/>
          <w:lang w:eastAsia="ru-RU"/>
        </w:rPr>
        <w:t xml:space="preserve"> </w:t>
      </w:r>
    </w:p>
    <w:p w:rsidR="00996F1B" w:rsidRPr="00716F89" w:rsidRDefault="00996F1B" w:rsidP="00996F1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течение года проводил</w:t>
      </w:r>
      <w:r w:rsidRPr="00DD0F1D">
        <w:rPr>
          <w:rFonts w:ascii="Times New Roman" w:hAnsi="Times New Roman" w:cs="Times New Roman"/>
          <w:sz w:val="28"/>
          <w:szCs w:val="28"/>
        </w:rPr>
        <w:t xml:space="preserve">ся анализ представляемых в Управление отчетов об организации производственного </w:t>
      </w:r>
      <w:proofErr w:type="gramStart"/>
      <w:r w:rsidRPr="00DD0F1D">
        <w:rPr>
          <w:rFonts w:ascii="Times New Roman" w:hAnsi="Times New Roman" w:cs="Times New Roman"/>
          <w:sz w:val="28"/>
          <w:szCs w:val="28"/>
        </w:rPr>
        <w:t>контроля за</w:t>
      </w:r>
      <w:proofErr w:type="gramEnd"/>
      <w:r w:rsidRPr="00DD0F1D">
        <w:rPr>
          <w:rFonts w:ascii="Times New Roman" w:hAnsi="Times New Roman" w:cs="Times New Roman"/>
          <w:sz w:val="28"/>
          <w:szCs w:val="28"/>
        </w:rPr>
        <w:t xml:space="preserve"> соблюдением требований промышленной безопасности. </w:t>
      </w:r>
      <w:r w:rsidR="00806353">
        <w:rPr>
          <w:rFonts w:ascii="Times New Roman" w:hAnsi="Times New Roman" w:cs="Times New Roman"/>
          <w:sz w:val="28"/>
          <w:szCs w:val="28"/>
        </w:rPr>
        <w:t>На основании такого анализа строится дальнейшее взаимодействие с поднадзорными организациями.</w:t>
      </w:r>
      <w:r w:rsidRPr="00DD0F1D">
        <w:rPr>
          <w:rFonts w:ascii="Times New Roman" w:hAnsi="Times New Roman" w:cs="Times New Roman"/>
          <w:sz w:val="28"/>
          <w:szCs w:val="28"/>
        </w:rPr>
        <w:t xml:space="preserve"> </w:t>
      </w:r>
    </w:p>
    <w:p w:rsidR="005864EA" w:rsidRDefault="005864EA" w:rsidP="005864EA">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соответствии с поручением Заместителя Председателя Правительства Российской Федерации А.Г. </w:t>
      </w:r>
      <w:proofErr w:type="spellStart"/>
      <w:r>
        <w:rPr>
          <w:rFonts w:ascii="Times New Roman" w:hAnsi="Times New Roman"/>
          <w:color w:val="000000"/>
          <w:sz w:val="28"/>
          <w:szCs w:val="28"/>
          <w:lang w:eastAsia="ru-RU"/>
        </w:rPr>
        <w:t>Хлопонина</w:t>
      </w:r>
      <w:proofErr w:type="spellEnd"/>
      <w:r>
        <w:rPr>
          <w:rFonts w:ascii="Times New Roman" w:hAnsi="Times New Roman"/>
          <w:color w:val="000000"/>
          <w:sz w:val="28"/>
          <w:szCs w:val="28"/>
          <w:lang w:eastAsia="ru-RU"/>
        </w:rPr>
        <w:t xml:space="preserve"> от 08.02.2017 г. № АХ-П9-682 в 2017-2019 годах проводятся проверки организаций, эксплуатирующих башенные краны. </w:t>
      </w:r>
      <w:r w:rsidR="00996F1B">
        <w:rPr>
          <w:rFonts w:ascii="Times New Roman" w:hAnsi="Times New Roman"/>
          <w:color w:val="000000"/>
          <w:sz w:val="28"/>
          <w:szCs w:val="28"/>
          <w:lang w:eastAsia="ru-RU"/>
        </w:rPr>
        <w:t xml:space="preserve">Информация об итогах этих проверок также размещается </w:t>
      </w:r>
      <w:r w:rsidR="00806353">
        <w:rPr>
          <w:rFonts w:ascii="Times New Roman" w:hAnsi="Times New Roman"/>
          <w:color w:val="000000"/>
          <w:sz w:val="28"/>
          <w:szCs w:val="28"/>
          <w:lang w:eastAsia="ru-RU"/>
        </w:rPr>
        <w:t xml:space="preserve">на официальном сайте Управления. </w:t>
      </w:r>
    </w:p>
    <w:p w:rsidR="00996F1B" w:rsidRDefault="00F43D95" w:rsidP="00996F1B">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00996F1B">
        <w:rPr>
          <w:rFonts w:ascii="Times New Roman" w:hAnsi="Times New Roman"/>
          <w:color w:val="000000"/>
          <w:sz w:val="28"/>
          <w:szCs w:val="28"/>
          <w:lang w:eastAsia="ru-RU"/>
        </w:rPr>
        <w:t xml:space="preserve">В Управлении неукоснительно соблюдается практика проведения совещаний по итогам завершившихся расследований аварий, несчастных случаев с тяжелым или смертельным исходом, произошедших  на </w:t>
      </w:r>
      <w:r w:rsidR="00996F1B">
        <w:rPr>
          <w:rFonts w:ascii="Times New Roman" w:hAnsi="Times New Roman"/>
          <w:color w:val="000000"/>
          <w:sz w:val="28"/>
          <w:szCs w:val="28"/>
          <w:lang w:eastAsia="ru-RU"/>
        </w:rPr>
        <w:lastRenderedPageBreak/>
        <w:t>поднадзорных объектах. На совещания приглашаются и заслушиваются руководители организаций, допустивших такие происшествия. Исследуются причины, приведшие к авариям и несчастным случаям, обсуждается полнота намеченных мероприятий по недопущению в дальнейшем подобных происшествий.</w:t>
      </w:r>
      <w:r w:rsidR="00EF6879">
        <w:rPr>
          <w:rFonts w:ascii="Times New Roman" w:hAnsi="Times New Roman"/>
          <w:color w:val="000000"/>
          <w:sz w:val="28"/>
          <w:szCs w:val="28"/>
          <w:lang w:eastAsia="ru-RU"/>
        </w:rPr>
        <w:t xml:space="preserve"> Соответствующая информация также размещается в СМИ и на сайте Управления. </w:t>
      </w:r>
    </w:p>
    <w:p w:rsidR="005864EA" w:rsidRPr="00E7567F" w:rsidRDefault="00996F1B" w:rsidP="00E7567F">
      <w:pPr>
        <w:spacing w:line="360" w:lineRule="auto"/>
        <w:ind w:firstLine="567"/>
        <w:jc w:val="both"/>
        <w:rPr>
          <w:rFonts w:ascii="Times New Roman" w:eastAsia="Calibri" w:hAnsi="Times New Roman" w:cs="Times New Roman"/>
          <w:sz w:val="28"/>
          <w:szCs w:val="28"/>
        </w:rPr>
      </w:pPr>
      <w:r w:rsidRPr="00DD0F1D">
        <w:rPr>
          <w:rFonts w:ascii="Times New Roman" w:hAnsi="Times New Roman" w:cs="Times New Roman"/>
          <w:sz w:val="28"/>
          <w:szCs w:val="28"/>
        </w:rPr>
        <w:t xml:space="preserve">Результаты расследования произошедших аварий и несчастных случаев показывают, </w:t>
      </w:r>
      <w:r w:rsidRPr="00DD0F1D">
        <w:rPr>
          <w:rFonts w:ascii="Times New Roman" w:eastAsia="Calibri" w:hAnsi="Times New Roman" w:cs="Times New Roman"/>
          <w:sz w:val="28"/>
          <w:szCs w:val="28"/>
        </w:rPr>
        <w:t xml:space="preserve">что </w:t>
      </w:r>
      <w:r>
        <w:rPr>
          <w:rFonts w:ascii="Times New Roman" w:eastAsia="Calibri" w:hAnsi="Times New Roman" w:cs="Times New Roman"/>
          <w:sz w:val="28"/>
          <w:szCs w:val="28"/>
        </w:rPr>
        <w:t xml:space="preserve">одной из основных </w:t>
      </w:r>
      <w:r w:rsidRPr="00DD0F1D">
        <w:rPr>
          <w:rFonts w:ascii="Times New Roman" w:eastAsia="Calibri" w:hAnsi="Times New Roman" w:cs="Times New Roman"/>
          <w:sz w:val="28"/>
          <w:szCs w:val="28"/>
        </w:rPr>
        <w:t>причин</w:t>
      </w:r>
      <w:r>
        <w:rPr>
          <w:rFonts w:ascii="Times New Roman" w:eastAsia="Calibri" w:hAnsi="Times New Roman" w:cs="Times New Roman"/>
          <w:sz w:val="28"/>
          <w:szCs w:val="28"/>
        </w:rPr>
        <w:t xml:space="preserve"> </w:t>
      </w:r>
      <w:r w:rsidR="00EF6879">
        <w:rPr>
          <w:rFonts w:ascii="Times New Roman" w:eastAsia="Calibri" w:hAnsi="Times New Roman" w:cs="Times New Roman"/>
          <w:sz w:val="28"/>
          <w:szCs w:val="28"/>
        </w:rPr>
        <w:t xml:space="preserve">таких происшествий </w:t>
      </w:r>
      <w:r>
        <w:rPr>
          <w:rFonts w:ascii="Times New Roman" w:eastAsia="Calibri" w:hAnsi="Times New Roman" w:cs="Times New Roman"/>
          <w:sz w:val="28"/>
          <w:szCs w:val="28"/>
        </w:rPr>
        <w:t xml:space="preserve">является </w:t>
      </w:r>
      <w:r w:rsidRPr="00DD0F1D">
        <w:rPr>
          <w:rFonts w:ascii="Times New Roman" w:eastAsia="Calibri" w:hAnsi="Times New Roman" w:cs="Times New Roman"/>
          <w:sz w:val="28"/>
          <w:szCs w:val="28"/>
        </w:rPr>
        <w:t>человечески</w:t>
      </w:r>
      <w:r w:rsidRPr="00DD0F1D">
        <w:rPr>
          <w:rFonts w:ascii="Times New Roman" w:hAnsi="Times New Roman" w:cs="Times New Roman"/>
          <w:sz w:val="28"/>
          <w:szCs w:val="28"/>
        </w:rPr>
        <w:t>й</w:t>
      </w:r>
      <w:r w:rsidRPr="00DD0F1D">
        <w:rPr>
          <w:rFonts w:ascii="Times New Roman" w:eastAsia="Calibri" w:hAnsi="Times New Roman" w:cs="Times New Roman"/>
          <w:sz w:val="28"/>
          <w:szCs w:val="28"/>
        </w:rPr>
        <w:t xml:space="preserve"> фактор</w:t>
      </w:r>
      <w:r w:rsidRPr="00DD0F1D">
        <w:rPr>
          <w:rFonts w:ascii="Times New Roman" w:hAnsi="Times New Roman" w:cs="Times New Roman"/>
          <w:sz w:val="28"/>
          <w:szCs w:val="28"/>
        </w:rPr>
        <w:t>.</w:t>
      </w:r>
      <w:r w:rsidRPr="00DD0F1D">
        <w:rPr>
          <w:rFonts w:ascii="Times New Roman" w:eastAsia="Calibri" w:hAnsi="Times New Roman" w:cs="Times New Roman"/>
          <w:sz w:val="28"/>
          <w:szCs w:val="28"/>
        </w:rPr>
        <w:t xml:space="preserve"> Низкая квалификация обслуживающего персонала, несоблюдение работниками требований технических норм и правил, недисциплинированность исполнителей продолжают оставаться одной из главных угроз промышленной и энергетической безопасности. </w:t>
      </w:r>
    </w:p>
    <w:p w:rsidR="003A09BB" w:rsidRPr="003A09BB" w:rsidRDefault="003A09BB" w:rsidP="004C56EF">
      <w:pPr>
        <w:pStyle w:val="Style3"/>
        <w:widowControl/>
        <w:spacing w:before="192" w:line="240" w:lineRule="auto"/>
        <w:ind w:left="595"/>
        <w:rPr>
          <w:rStyle w:val="FontStyle41"/>
          <w:sz w:val="28"/>
          <w:szCs w:val="28"/>
        </w:rPr>
      </w:pPr>
      <w:r w:rsidRPr="003A09BB">
        <w:rPr>
          <w:rStyle w:val="FontStyle41"/>
          <w:sz w:val="28"/>
          <w:szCs w:val="28"/>
        </w:rPr>
        <w:t>Описание ключевых проблем, которые могут возникнуть в процессе</w:t>
      </w:r>
    </w:p>
    <w:p w:rsidR="005864EA" w:rsidRPr="003A09BB" w:rsidRDefault="003A09BB" w:rsidP="004C56EF">
      <w:pPr>
        <w:autoSpaceDE w:val="0"/>
        <w:autoSpaceDN w:val="0"/>
        <w:adjustRightInd w:val="0"/>
        <w:spacing w:after="0" w:line="360" w:lineRule="auto"/>
        <w:ind w:firstLine="708"/>
        <w:jc w:val="center"/>
        <w:rPr>
          <w:rFonts w:ascii="Times New Roman" w:hAnsi="Times New Roman" w:cs="Times New Roman"/>
          <w:b/>
          <w:color w:val="000000"/>
          <w:sz w:val="28"/>
          <w:szCs w:val="28"/>
        </w:rPr>
      </w:pPr>
      <w:r w:rsidRPr="003A09BB">
        <w:rPr>
          <w:rStyle w:val="FontStyle41"/>
          <w:sz w:val="28"/>
          <w:szCs w:val="28"/>
        </w:rPr>
        <w:t>реализации Программы</w:t>
      </w:r>
    </w:p>
    <w:p w:rsidR="004C56EF" w:rsidRDefault="004C56EF" w:rsidP="005864EA">
      <w:pPr>
        <w:suppressAutoHyphens/>
        <w:spacing w:after="0" w:line="360" w:lineRule="auto"/>
        <w:ind w:firstLine="720"/>
        <w:jc w:val="both"/>
        <w:rPr>
          <w:rFonts w:ascii="Times New Roman" w:eastAsia="Calibri" w:hAnsi="Times New Roman" w:cs="Times New Roman"/>
          <w:sz w:val="28"/>
          <w:szCs w:val="28"/>
        </w:rPr>
      </w:pPr>
      <w:r w:rsidRPr="00DD0F1D">
        <w:rPr>
          <w:rFonts w:ascii="Times New Roman" w:hAnsi="Times New Roman" w:cs="Times New Roman"/>
          <w:sz w:val="28"/>
          <w:szCs w:val="28"/>
        </w:rPr>
        <w:t xml:space="preserve">Результаты расследования произошедших аварий и несчастных случаев показывают, </w:t>
      </w:r>
      <w:r w:rsidRPr="00DD0F1D">
        <w:rPr>
          <w:rFonts w:ascii="Times New Roman" w:eastAsia="Calibri" w:hAnsi="Times New Roman" w:cs="Times New Roman"/>
          <w:sz w:val="28"/>
          <w:szCs w:val="28"/>
        </w:rPr>
        <w:t xml:space="preserve">что </w:t>
      </w:r>
      <w:r>
        <w:rPr>
          <w:rFonts w:ascii="Times New Roman" w:eastAsia="Calibri" w:hAnsi="Times New Roman" w:cs="Times New Roman"/>
          <w:sz w:val="28"/>
          <w:szCs w:val="28"/>
        </w:rPr>
        <w:t xml:space="preserve">одной из основных </w:t>
      </w:r>
      <w:r w:rsidRPr="00DD0F1D">
        <w:rPr>
          <w:rFonts w:ascii="Times New Roman" w:eastAsia="Calibri" w:hAnsi="Times New Roman" w:cs="Times New Roman"/>
          <w:sz w:val="28"/>
          <w:szCs w:val="28"/>
        </w:rPr>
        <w:t>причин</w:t>
      </w:r>
      <w:r>
        <w:rPr>
          <w:rFonts w:ascii="Times New Roman" w:eastAsia="Calibri" w:hAnsi="Times New Roman" w:cs="Times New Roman"/>
          <w:sz w:val="28"/>
          <w:szCs w:val="28"/>
        </w:rPr>
        <w:t xml:space="preserve"> таких происшествий является </w:t>
      </w:r>
      <w:r w:rsidRPr="00DD0F1D">
        <w:rPr>
          <w:rFonts w:ascii="Times New Roman" w:eastAsia="Calibri" w:hAnsi="Times New Roman" w:cs="Times New Roman"/>
          <w:sz w:val="28"/>
          <w:szCs w:val="28"/>
        </w:rPr>
        <w:t>человечески</w:t>
      </w:r>
      <w:r w:rsidRPr="00DD0F1D">
        <w:rPr>
          <w:rFonts w:ascii="Times New Roman" w:hAnsi="Times New Roman" w:cs="Times New Roman"/>
          <w:sz w:val="28"/>
          <w:szCs w:val="28"/>
        </w:rPr>
        <w:t>й</w:t>
      </w:r>
      <w:r w:rsidRPr="00DD0F1D">
        <w:rPr>
          <w:rFonts w:ascii="Times New Roman" w:eastAsia="Calibri" w:hAnsi="Times New Roman" w:cs="Times New Roman"/>
          <w:sz w:val="28"/>
          <w:szCs w:val="28"/>
        </w:rPr>
        <w:t xml:space="preserve"> фактор</w:t>
      </w:r>
      <w:r w:rsidRPr="00DD0F1D">
        <w:rPr>
          <w:rFonts w:ascii="Times New Roman" w:hAnsi="Times New Roman" w:cs="Times New Roman"/>
          <w:sz w:val="28"/>
          <w:szCs w:val="28"/>
        </w:rPr>
        <w:t>.</w:t>
      </w:r>
      <w:r w:rsidRPr="00DD0F1D">
        <w:rPr>
          <w:rFonts w:ascii="Times New Roman" w:eastAsia="Calibri" w:hAnsi="Times New Roman" w:cs="Times New Roman"/>
          <w:sz w:val="28"/>
          <w:szCs w:val="28"/>
        </w:rPr>
        <w:t xml:space="preserve"> Низкая квалификация обслуживающего персонала, несоблюдение работниками требований технических норм и правил, недисциплинированность исполнителей продолжают оставаться одной из главных угроз промышленной и энергетической безопасности</w:t>
      </w:r>
      <w:r>
        <w:rPr>
          <w:rFonts w:ascii="Times New Roman" w:eastAsia="Calibri" w:hAnsi="Times New Roman" w:cs="Times New Roman"/>
          <w:sz w:val="28"/>
          <w:szCs w:val="28"/>
        </w:rPr>
        <w:t>.</w:t>
      </w:r>
    </w:p>
    <w:p w:rsidR="004C56EF" w:rsidRDefault="004C56EF" w:rsidP="005864EA">
      <w:pPr>
        <w:suppressAutoHyphens/>
        <w:spacing w:after="0" w:line="36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Х</w:t>
      </w:r>
      <w:r w:rsidRPr="00716F89">
        <w:rPr>
          <w:rFonts w:ascii="Times New Roman" w:eastAsia="Calibri" w:hAnsi="Times New Roman" w:cs="Times New Roman"/>
          <w:sz w:val="28"/>
          <w:szCs w:val="28"/>
        </w:rPr>
        <w:t xml:space="preserve">арактерными недостатками организации производственного контроля являются: отсутствие разработанных планов проверок состояния промышленной безопасности; отсутствие анализа деятельности структурных подразделений организации в области промышленной безопасности; службами производственного контроля не дается оценка своевременности выполнения вскрытых нарушений в ходе предшествующих проверок; отсутствие финансового сопровождения руководителями организаций по своевременному решению выявленных нарушений. </w:t>
      </w:r>
      <w:r>
        <w:rPr>
          <w:rFonts w:ascii="Times New Roman" w:eastAsia="Calibri" w:hAnsi="Times New Roman" w:cs="Times New Roman"/>
          <w:sz w:val="28"/>
          <w:szCs w:val="28"/>
        </w:rPr>
        <w:t xml:space="preserve"> </w:t>
      </w:r>
      <w:r w:rsidRPr="00716F89">
        <w:rPr>
          <w:rFonts w:ascii="Times New Roman" w:eastAsia="Calibri" w:hAnsi="Times New Roman" w:cs="Times New Roman"/>
          <w:sz w:val="28"/>
          <w:szCs w:val="28"/>
        </w:rPr>
        <w:t>Проверки организаций пока</w:t>
      </w:r>
      <w:r w:rsidRPr="00716F89">
        <w:rPr>
          <w:rFonts w:ascii="Times New Roman" w:hAnsi="Times New Roman" w:cs="Times New Roman"/>
          <w:sz w:val="28"/>
          <w:szCs w:val="28"/>
        </w:rPr>
        <w:t>зывают</w:t>
      </w:r>
      <w:r w:rsidRPr="00716F89">
        <w:rPr>
          <w:rFonts w:ascii="Times New Roman" w:eastAsia="Calibri" w:hAnsi="Times New Roman" w:cs="Times New Roman"/>
          <w:sz w:val="28"/>
          <w:szCs w:val="28"/>
        </w:rPr>
        <w:t xml:space="preserve">, что выявляемые организациями нарушения носят формальный </w:t>
      </w:r>
      <w:r w:rsidRPr="00716F89">
        <w:rPr>
          <w:rFonts w:ascii="Times New Roman" w:eastAsia="Calibri" w:hAnsi="Times New Roman" w:cs="Times New Roman"/>
          <w:sz w:val="28"/>
          <w:szCs w:val="28"/>
        </w:rPr>
        <w:lastRenderedPageBreak/>
        <w:t>характер, так как в ходе проверок</w:t>
      </w:r>
      <w:r>
        <w:rPr>
          <w:rFonts w:ascii="Times New Roman" w:eastAsia="Calibri" w:hAnsi="Times New Roman" w:cs="Times New Roman"/>
          <w:sz w:val="28"/>
          <w:szCs w:val="28"/>
        </w:rPr>
        <w:t>, проводимых инспекторами</w:t>
      </w:r>
      <w:r w:rsidRPr="00716F89">
        <w:rPr>
          <w:rFonts w:ascii="Times New Roman" w:eastAsia="Calibri" w:hAnsi="Times New Roman" w:cs="Times New Roman"/>
          <w:sz w:val="28"/>
          <w:szCs w:val="28"/>
        </w:rPr>
        <w:t xml:space="preserve">, выявляется значительное количество нарушений, не </w:t>
      </w:r>
      <w:r>
        <w:rPr>
          <w:rFonts w:ascii="Times New Roman" w:eastAsia="Calibri" w:hAnsi="Times New Roman" w:cs="Times New Roman"/>
          <w:sz w:val="28"/>
          <w:szCs w:val="28"/>
        </w:rPr>
        <w:t xml:space="preserve">выявленных службами предприятий. </w:t>
      </w:r>
    </w:p>
    <w:p w:rsidR="005864EA" w:rsidRPr="00B73F52" w:rsidRDefault="004C56EF" w:rsidP="005864EA">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w:t>
      </w:r>
      <w:r w:rsidR="005864EA" w:rsidRPr="00B73F52">
        <w:rPr>
          <w:rFonts w:ascii="Times New Roman" w:hAnsi="Times New Roman" w:cs="Times New Roman"/>
          <w:sz w:val="28"/>
          <w:szCs w:val="28"/>
        </w:rPr>
        <w:t>родолжающееся старение основных фондов (технических устройств, применяемых на опасных производственных объектах). Замена морально и физически устаревших ТУ проходит крайне медленно, в основном приведение технических устройств в соответствие с требованиями промышленной безопасности осуществляется путем пров</w:t>
      </w:r>
      <w:r w:rsidR="00E7567F">
        <w:rPr>
          <w:rFonts w:ascii="Times New Roman" w:hAnsi="Times New Roman" w:cs="Times New Roman"/>
          <w:sz w:val="28"/>
          <w:szCs w:val="28"/>
        </w:rPr>
        <w:t>едения экспертно-диагностических</w:t>
      </w:r>
      <w:r w:rsidR="005864EA" w:rsidRPr="00B73F52">
        <w:rPr>
          <w:rFonts w:ascii="Times New Roman" w:hAnsi="Times New Roman" w:cs="Times New Roman"/>
          <w:sz w:val="28"/>
          <w:szCs w:val="28"/>
        </w:rPr>
        <w:t xml:space="preserve"> обследований, финансовые средства на замену, модернизацию технических устрой</w:t>
      </w:r>
      <w:proofErr w:type="gramStart"/>
      <w:r w:rsidR="005864EA" w:rsidRPr="00B73F52">
        <w:rPr>
          <w:rFonts w:ascii="Times New Roman" w:hAnsi="Times New Roman" w:cs="Times New Roman"/>
          <w:sz w:val="28"/>
          <w:szCs w:val="28"/>
        </w:rPr>
        <w:t>ств пр</w:t>
      </w:r>
      <w:proofErr w:type="gramEnd"/>
      <w:r w:rsidR="005864EA" w:rsidRPr="00B73F52">
        <w:rPr>
          <w:rFonts w:ascii="Times New Roman" w:hAnsi="Times New Roman" w:cs="Times New Roman"/>
          <w:sz w:val="28"/>
          <w:szCs w:val="28"/>
        </w:rPr>
        <w:t>едприятиями и орган</w:t>
      </w:r>
      <w:r w:rsidR="00E7567F">
        <w:rPr>
          <w:rFonts w:ascii="Times New Roman" w:hAnsi="Times New Roman" w:cs="Times New Roman"/>
          <w:sz w:val="28"/>
          <w:szCs w:val="28"/>
        </w:rPr>
        <w:t>изациями выделяются крайне мало.</w:t>
      </w:r>
    </w:p>
    <w:p w:rsidR="005864EA" w:rsidRDefault="00E7567F" w:rsidP="005864EA">
      <w:pPr>
        <w:spacing w:after="0" w:line="360" w:lineRule="auto"/>
        <w:ind w:firstLine="540"/>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В</w:t>
      </w:r>
      <w:r w:rsidR="005864EA">
        <w:rPr>
          <w:rFonts w:ascii="Times New Roman" w:hAnsi="Times New Roman" w:cs="Times New Roman"/>
          <w:sz w:val="28"/>
          <w:szCs w:val="28"/>
        </w:rPr>
        <w:t>ступление в силу</w:t>
      </w:r>
      <w:r w:rsidR="005864EA" w:rsidRPr="00AA2F0D">
        <w:rPr>
          <w:rFonts w:ascii="Times New Roman" w:eastAsia="Times New Roman" w:hAnsi="Times New Roman" w:cs="Times New Roman"/>
          <w:bCs/>
          <w:sz w:val="28"/>
          <w:szCs w:val="28"/>
          <w:lang w:eastAsia="ru-RU"/>
        </w:rPr>
        <w:t xml:space="preserve"> </w:t>
      </w:r>
      <w:r w:rsidR="005864EA" w:rsidRPr="003740DC">
        <w:rPr>
          <w:rFonts w:ascii="Times New Roman" w:eastAsia="Times New Roman" w:hAnsi="Times New Roman" w:cs="Times New Roman"/>
          <w:bCs/>
          <w:sz w:val="28"/>
          <w:szCs w:val="28"/>
          <w:lang w:eastAsia="ru-RU"/>
        </w:rPr>
        <w:t>технических регламентов</w:t>
      </w:r>
      <w:r w:rsidR="005864EA">
        <w:rPr>
          <w:rFonts w:ascii="Times New Roman" w:eastAsia="Times New Roman" w:hAnsi="Times New Roman" w:cs="Times New Roman"/>
          <w:bCs/>
          <w:sz w:val="28"/>
          <w:szCs w:val="28"/>
          <w:lang w:eastAsia="ru-RU"/>
        </w:rPr>
        <w:t>:</w:t>
      </w:r>
      <w:r w:rsidR="005864EA" w:rsidRPr="003740DC">
        <w:rPr>
          <w:rFonts w:ascii="Times New Roman" w:eastAsia="Times New Roman" w:hAnsi="Times New Roman" w:cs="Times New Roman"/>
          <w:bCs/>
          <w:sz w:val="28"/>
          <w:szCs w:val="28"/>
          <w:lang w:eastAsia="ru-RU"/>
        </w:rPr>
        <w:t xml:space="preserve"> </w:t>
      </w:r>
      <w:proofErr w:type="gramStart"/>
      <w:r w:rsidR="005864EA" w:rsidRPr="003740DC">
        <w:rPr>
          <w:rFonts w:ascii="Times New Roman" w:eastAsia="Times New Roman" w:hAnsi="Times New Roman" w:cs="Times New Roman"/>
          <w:bCs/>
          <w:sz w:val="28"/>
          <w:szCs w:val="28"/>
          <w:lang w:eastAsia="ru-RU"/>
        </w:rPr>
        <w:t>Технический регламент Таможенного союза "Безопасность лифтов", Технический регламент «О безопасности сетей газораспределения и газопотребления», Технический регламент Таможенного союза «О безопасности оборудования, работающего под избыточным давлением»</w:t>
      </w:r>
      <w:r w:rsidR="005864EA">
        <w:rPr>
          <w:rFonts w:ascii="Times New Roman" w:eastAsia="Times New Roman" w:hAnsi="Times New Roman" w:cs="Times New Roman"/>
          <w:bCs/>
          <w:sz w:val="28"/>
          <w:szCs w:val="28"/>
          <w:lang w:eastAsia="ru-RU"/>
        </w:rPr>
        <w:t xml:space="preserve"> создают проблему в организации надзорной деятельности, так как регламенты являются </w:t>
      </w:r>
      <w:r w:rsidR="005864EA" w:rsidRPr="003740DC">
        <w:rPr>
          <w:rFonts w:ascii="Times New Roman" w:eastAsia="Times New Roman" w:hAnsi="Times New Roman" w:cs="Times New Roman"/>
          <w:bCs/>
          <w:sz w:val="28"/>
          <w:szCs w:val="28"/>
          <w:lang w:eastAsia="ru-RU"/>
        </w:rPr>
        <w:t xml:space="preserve"> технически</w:t>
      </w:r>
      <w:r w:rsidR="005864EA">
        <w:rPr>
          <w:rFonts w:ascii="Times New Roman" w:eastAsia="Times New Roman" w:hAnsi="Times New Roman" w:cs="Times New Roman"/>
          <w:bCs/>
          <w:sz w:val="28"/>
          <w:szCs w:val="28"/>
          <w:lang w:eastAsia="ru-RU"/>
        </w:rPr>
        <w:t>ми</w:t>
      </w:r>
      <w:r w:rsidR="005864EA" w:rsidRPr="003740DC">
        <w:rPr>
          <w:rFonts w:ascii="Times New Roman" w:eastAsia="Times New Roman" w:hAnsi="Times New Roman" w:cs="Times New Roman"/>
          <w:bCs/>
          <w:sz w:val="28"/>
          <w:szCs w:val="28"/>
          <w:lang w:eastAsia="ru-RU"/>
        </w:rPr>
        <w:t xml:space="preserve"> документ</w:t>
      </w:r>
      <w:r w:rsidR="005864EA">
        <w:rPr>
          <w:rFonts w:ascii="Times New Roman" w:eastAsia="Times New Roman" w:hAnsi="Times New Roman" w:cs="Times New Roman"/>
          <w:bCs/>
          <w:sz w:val="28"/>
          <w:szCs w:val="28"/>
          <w:lang w:eastAsia="ru-RU"/>
        </w:rPr>
        <w:t xml:space="preserve">ами </w:t>
      </w:r>
      <w:r w:rsidR="005864EA" w:rsidRPr="003740DC">
        <w:rPr>
          <w:rFonts w:ascii="Times New Roman" w:eastAsia="Times New Roman" w:hAnsi="Times New Roman" w:cs="Times New Roman"/>
          <w:bCs/>
          <w:sz w:val="28"/>
          <w:szCs w:val="28"/>
          <w:lang w:eastAsia="ru-RU"/>
        </w:rPr>
        <w:t xml:space="preserve">и в них нет целого ряда </w:t>
      </w:r>
      <w:r>
        <w:rPr>
          <w:rFonts w:ascii="Times New Roman" w:eastAsia="Times New Roman" w:hAnsi="Times New Roman" w:cs="Times New Roman"/>
          <w:bCs/>
          <w:sz w:val="28"/>
          <w:szCs w:val="28"/>
          <w:lang w:eastAsia="ru-RU"/>
        </w:rPr>
        <w:t xml:space="preserve">обязательных требований,  </w:t>
      </w:r>
      <w:r w:rsidR="00A1641B">
        <w:rPr>
          <w:rFonts w:ascii="Times New Roman" w:eastAsia="Times New Roman" w:hAnsi="Times New Roman" w:cs="Times New Roman"/>
          <w:bCs/>
          <w:sz w:val="28"/>
          <w:szCs w:val="28"/>
          <w:lang w:eastAsia="ru-RU"/>
        </w:rPr>
        <w:t xml:space="preserve">необходимых для детализации условий безопасного функционирования поднадзорных объектов </w:t>
      </w:r>
      <w:r w:rsidR="005864EA">
        <w:rPr>
          <w:rFonts w:ascii="Times New Roman" w:eastAsia="Times New Roman" w:hAnsi="Times New Roman" w:cs="Times New Roman"/>
          <w:bCs/>
          <w:sz w:val="28"/>
          <w:szCs w:val="28"/>
          <w:lang w:eastAsia="ru-RU"/>
        </w:rPr>
        <w:t xml:space="preserve">(отсутствие требований по регистрации технических устройств, </w:t>
      </w:r>
      <w:r w:rsidR="005864EA" w:rsidRPr="003740DC">
        <w:rPr>
          <w:rFonts w:ascii="Times New Roman" w:eastAsia="Times New Roman" w:hAnsi="Times New Roman" w:cs="Times New Roman"/>
          <w:bCs/>
          <w:sz w:val="28"/>
          <w:szCs w:val="28"/>
          <w:lang w:eastAsia="ru-RU"/>
        </w:rPr>
        <w:t xml:space="preserve"> подготовке</w:t>
      </w:r>
      <w:proofErr w:type="gramEnd"/>
      <w:r w:rsidR="005864EA" w:rsidRPr="003740DC">
        <w:rPr>
          <w:rFonts w:ascii="Times New Roman" w:eastAsia="Times New Roman" w:hAnsi="Times New Roman" w:cs="Times New Roman"/>
          <w:bCs/>
          <w:sz w:val="28"/>
          <w:szCs w:val="28"/>
          <w:lang w:eastAsia="ru-RU"/>
        </w:rPr>
        <w:t xml:space="preserve"> и аттестации эксплуатирующего персонала</w:t>
      </w:r>
      <w:r w:rsidR="005864EA">
        <w:rPr>
          <w:rFonts w:ascii="Times New Roman" w:eastAsia="Times New Roman" w:hAnsi="Times New Roman" w:cs="Times New Roman"/>
          <w:bCs/>
          <w:sz w:val="28"/>
          <w:szCs w:val="28"/>
          <w:lang w:eastAsia="ru-RU"/>
        </w:rPr>
        <w:t>, проведению технического диагностирования</w:t>
      </w:r>
      <w:r w:rsidR="00A1641B">
        <w:rPr>
          <w:rFonts w:ascii="Times New Roman" w:eastAsia="Times New Roman" w:hAnsi="Times New Roman" w:cs="Times New Roman"/>
          <w:bCs/>
          <w:sz w:val="28"/>
          <w:szCs w:val="28"/>
          <w:lang w:eastAsia="ru-RU"/>
        </w:rPr>
        <w:t xml:space="preserve"> и т.п.</w:t>
      </w:r>
      <w:r w:rsidR="005864EA">
        <w:rPr>
          <w:rFonts w:ascii="Times New Roman" w:eastAsia="Times New Roman" w:hAnsi="Times New Roman" w:cs="Times New Roman"/>
          <w:bCs/>
          <w:sz w:val="28"/>
          <w:szCs w:val="28"/>
          <w:lang w:eastAsia="ru-RU"/>
        </w:rPr>
        <w:t>).</w:t>
      </w:r>
    </w:p>
    <w:p w:rsidR="006B70E0" w:rsidRDefault="006B70E0"/>
    <w:p w:rsidR="006B70E0" w:rsidRPr="006B70E0" w:rsidRDefault="006B70E0" w:rsidP="006B70E0">
      <w:pPr>
        <w:pStyle w:val="ConsPlusTitle"/>
        <w:jc w:val="center"/>
        <w:outlineLvl w:val="1"/>
      </w:pPr>
      <w:r w:rsidRPr="006B70E0">
        <w:t>III. Цели, задачи и принципы проведения</w:t>
      </w:r>
    </w:p>
    <w:p w:rsidR="006B70E0" w:rsidRPr="006B70E0" w:rsidRDefault="006B70E0" w:rsidP="006B70E0">
      <w:pPr>
        <w:pStyle w:val="ConsPlusTitle"/>
        <w:spacing w:line="360" w:lineRule="auto"/>
        <w:jc w:val="center"/>
      </w:pPr>
      <w:r w:rsidRPr="006B70E0">
        <w:t>профилактических мероприятий</w:t>
      </w:r>
    </w:p>
    <w:p w:rsidR="006B70E0" w:rsidRDefault="006B70E0" w:rsidP="006B70E0">
      <w:pPr>
        <w:shd w:val="clear" w:color="auto" w:fill="FFFFFF"/>
        <w:spacing w:line="360" w:lineRule="auto"/>
        <w:ind w:firstLine="709"/>
        <w:jc w:val="both"/>
        <w:textAlignment w:val="baseline"/>
        <w:rPr>
          <w:rFonts w:ascii="Times New Roman" w:eastAsia="Times New Roman" w:hAnsi="Times New Roman" w:cs="Times New Roman"/>
          <w:spacing w:val="2"/>
          <w:sz w:val="28"/>
          <w:szCs w:val="28"/>
          <w:lang w:eastAsia="ru-RU"/>
        </w:rPr>
      </w:pPr>
      <w:r w:rsidRPr="006B70E0">
        <w:rPr>
          <w:rFonts w:ascii="Times New Roman" w:eastAsia="Times New Roman" w:hAnsi="Times New Roman" w:cs="Times New Roman"/>
          <w:spacing w:val="2"/>
          <w:sz w:val="28"/>
          <w:szCs w:val="28"/>
          <w:lang w:eastAsia="ru-RU"/>
        </w:rPr>
        <w:t>Профилактика нарушений обязательных требований - это системно организованная деятельность Управления по комплексной реализации мер организационного, информационного, правового, социального и иного характера, направленных на достижение следующих основных целей:</w:t>
      </w:r>
    </w:p>
    <w:p w:rsidR="006B70E0" w:rsidRPr="006B70E0" w:rsidRDefault="006B70E0" w:rsidP="006B70E0">
      <w:pPr>
        <w:pStyle w:val="ConsPlusNormal"/>
        <w:spacing w:line="360" w:lineRule="auto"/>
        <w:ind w:firstLine="709"/>
        <w:jc w:val="both"/>
        <w:rPr>
          <w:szCs w:val="28"/>
        </w:rPr>
      </w:pPr>
      <w:r w:rsidRPr="006B70E0">
        <w:rPr>
          <w:szCs w:val="28"/>
        </w:rPr>
        <w:t>-</w:t>
      </w:r>
      <w:r>
        <w:rPr>
          <w:szCs w:val="28"/>
        </w:rPr>
        <w:t xml:space="preserve"> предупреждение нарушений подконтрольными организациями</w:t>
      </w:r>
      <w:r w:rsidRPr="006B70E0">
        <w:rPr>
          <w:szCs w:val="28"/>
        </w:rPr>
        <w:t xml:space="preserve"> обязательных требований;</w:t>
      </w:r>
    </w:p>
    <w:p w:rsidR="006B70E0" w:rsidRPr="006B70E0" w:rsidRDefault="006B70E0" w:rsidP="006B70E0">
      <w:pPr>
        <w:shd w:val="clear" w:color="auto" w:fill="FFFFFF"/>
        <w:spacing w:line="360" w:lineRule="auto"/>
        <w:ind w:firstLine="709"/>
        <w:jc w:val="both"/>
        <w:textAlignment w:val="baseline"/>
        <w:rPr>
          <w:rFonts w:ascii="Times New Roman" w:eastAsia="Times New Roman" w:hAnsi="Times New Roman" w:cs="Times New Roman"/>
          <w:spacing w:val="2"/>
          <w:sz w:val="28"/>
          <w:szCs w:val="28"/>
          <w:lang w:eastAsia="ru-RU"/>
        </w:rPr>
      </w:pPr>
      <w:r w:rsidRPr="006B70E0">
        <w:rPr>
          <w:rFonts w:ascii="Times New Roman" w:hAnsi="Times New Roman" w:cs="Times New Roman"/>
          <w:sz w:val="28"/>
          <w:szCs w:val="28"/>
        </w:rPr>
        <w:lastRenderedPageBreak/>
        <w:t xml:space="preserve">- повышение «прозрачности» </w:t>
      </w:r>
      <w:r w:rsidRPr="006B70E0">
        <w:rPr>
          <w:rFonts w:ascii="Times New Roman" w:eastAsia="Times New Roman" w:hAnsi="Times New Roman" w:cs="Times New Roman"/>
          <w:spacing w:val="2"/>
          <w:sz w:val="28"/>
          <w:szCs w:val="28"/>
          <w:lang w:eastAsia="ru-RU"/>
        </w:rPr>
        <w:t xml:space="preserve">контрольно-надзорной </w:t>
      </w:r>
      <w:r w:rsidRPr="006B70E0">
        <w:rPr>
          <w:rFonts w:ascii="Times New Roman" w:hAnsi="Times New Roman" w:cs="Times New Roman"/>
          <w:sz w:val="28"/>
          <w:szCs w:val="28"/>
        </w:rPr>
        <w:t>деятельности Управления при осуществлении государственного контроля (надзора);</w:t>
      </w:r>
      <w:r w:rsidRPr="006B70E0">
        <w:rPr>
          <w:rFonts w:ascii="Times New Roman" w:eastAsia="Times New Roman" w:hAnsi="Times New Roman" w:cs="Times New Roman"/>
          <w:spacing w:val="2"/>
          <w:sz w:val="28"/>
          <w:szCs w:val="28"/>
          <w:lang w:eastAsia="ru-RU"/>
        </w:rPr>
        <w:t xml:space="preserve"> </w:t>
      </w:r>
    </w:p>
    <w:p w:rsidR="006B70E0" w:rsidRPr="006B70E0" w:rsidRDefault="006B70E0" w:rsidP="006B70E0">
      <w:pPr>
        <w:pStyle w:val="ConsPlusNormal"/>
        <w:spacing w:line="360" w:lineRule="auto"/>
        <w:ind w:firstLine="709"/>
        <w:jc w:val="both"/>
        <w:rPr>
          <w:szCs w:val="28"/>
        </w:rPr>
      </w:pPr>
      <w:r w:rsidRPr="006B70E0">
        <w:rPr>
          <w:szCs w:val="28"/>
        </w:rPr>
        <w:t>- планирование разъяснительных мероприят</w:t>
      </w:r>
      <w:r w:rsidR="00D249B5">
        <w:rPr>
          <w:szCs w:val="28"/>
        </w:rPr>
        <w:t>ий для подконтрольных организаций</w:t>
      </w:r>
      <w:r w:rsidRPr="006B70E0">
        <w:rPr>
          <w:szCs w:val="28"/>
        </w:rPr>
        <w:t>;</w:t>
      </w:r>
    </w:p>
    <w:p w:rsidR="006B70E0" w:rsidRDefault="006B70E0" w:rsidP="006B70E0">
      <w:pPr>
        <w:shd w:val="clear" w:color="auto" w:fill="FFFFFF"/>
        <w:spacing w:line="360" w:lineRule="auto"/>
        <w:ind w:firstLine="709"/>
        <w:jc w:val="both"/>
        <w:textAlignment w:val="baseline"/>
        <w:rPr>
          <w:rFonts w:ascii="Times New Roman" w:eastAsia="Times New Roman" w:hAnsi="Times New Roman" w:cs="Times New Roman"/>
          <w:spacing w:val="2"/>
          <w:sz w:val="28"/>
          <w:szCs w:val="28"/>
          <w:lang w:eastAsia="ru-RU"/>
        </w:rPr>
      </w:pPr>
      <w:r w:rsidRPr="006B70E0">
        <w:rPr>
          <w:rFonts w:ascii="Times New Roman" w:eastAsia="Times New Roman" w:hAnsi="Times New Roman" w:cs="Times New Roman"/>
          <w:spacing w:val="2"/>
          <w:sz w:val="28"/>
          <w:szCs w:val="28"/>
          <w:lang w:eastAsia="ru-RU"/>
        </w:rPr>
        <w:t>- предотвращение риска причинения вреда и снижение уровня уще</w:t>
      </w:r>
      <w:r w:rsidR="00354D09">
        <w:rPr>
          <w:rFonts w:ascii="Times New Roman" w:eastAsia="Times New Roman" w:hAnsi="Times New Roman" w:cs="Times New Roman"/>
          <w:spacing w:val="2"/>
          <w:sz w:val="28"/>
          <w:szCs w:val="28"/>
          <w:lang w:eastAsia="ru-RU"/>
        </w:rPr>
        <w:t xml:space="preserve">рба на подконтрольных организациях </w:t>
      </w:r>
      <w:r w:rsidRPr="006B70E0">
        <w:rPr>
          <w:rFonts w:ascii="Times New Roman" w:eastAsia="Times New Roman" w:hAnsi="Times New Roman" w:cs="Times New Roman"/>
          <w:spacing w:val="2"/>
          <w:sz w:val="28"/>
          <w:szCs w:val="28"/>
          <w:lang w:eastAsia="ru-RU"/>
        </w:rPr>
        <w:t xml:space="preserve"> вследствие нарушений обязательных требований</w:t>
      </w:r>
      <w:r w:rsidR="00354D09">
        <w:rPr>
          <w:rFonts w:ascii="Times New Roman" w:eastAsia="Times New Roman" w:hAnsi="Times New Roman" w:cs="Times New Roman"/>
          <w:spacing w:val="2"/>
          <w:sz w:val="28"/>
          <w:szCs w:val="28"/>
          <w:lang w:eastAsia="ru-RU"/>
        </w:rPr>
        <w:t>;</w:t>
      </w:r>
    </w:p>
    <w:p w:rsidR="00354D09" w:rsidRPr="006B70E0" w:rsidRDefault="00354D09" w:rsidP="006B70E0">
      <w:pPr>
        <w:shd w:val="clear" w:color="auto" w:fill="FFFFFF"/>
        <w:spacing w:line="36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D249B5">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формирование системы социально ответственного, открытого</w:t>
      </w:r>
      <w:r w:rsidR="00D249B5">
        <w:rPr>
          <w:rFonts w:ascii="Times New Roman" w:eastAsia="Times New Roman" w:hAnsi="Times New Roman" w:cs="Times New Roman"/>
          <w:spacing w:val="2"/>
          <w:sz w:val="28"/>
          <w:szCs w:val="28"/>
          <w:lang w:eastAsia="ru-RU"/>
        </w:rPr>
        <w:t>, добросовестного, партнерского поведения подконтрольных организаций;</w:t>
      </w:r>
    </w:p>
    <w:p w:rsidR="006B70E0" w:rsidRPr="006B70E0" w:rsidRDefault="006B70E0" w:rsidP="006B70E0">
      <w:pPr>
        <w:pStyle w:val="ConsPlusNormal"/>
        <w:spacing w:line="360" w:lineRule="auto"/>
        <w:ind w:firstLine="709"/>
        <w:jc w:val="both"/>
        <w:rPr>
          <w:szCs w:val="28"/>
        </w:rPr>
      </w:pPr>
      <w:r w:rsidRPr="006B70E0">
        <w:rPr>
          <w:szCs w:val="28"/>
        </w:rPr>
        <w:t>Проведение Управлением профилактических мероприятий направлено на решение следующих задач:</w:t>
      </w:r>
    </w:p>
    <w:p w:rsidR="006B70E0" w:rsidRPr="006B70E0" w:rsidRDefault="006B70E0" w:rsidP="006B70E0">
      <w:pPr>
        <w:pStyle w:val="ConsPlusNormal"/>
        <w:spacing w:line="360" w:lineRule="auto"/>
        <w:ind w:firstLine="709"/>
        <w:jc w:val="both"/>
        <w:rPr>
          <w:szCs w:val="28"/>
        </w:rPr>
      </w:pPr>
      <w:r w:rsidRPr="006B70E0">
        <w:rPr>
          <w:szCs w:val="28"/>
        </w:rPr>
        <w:t>- формирование единого понимания обязательных требований</w:t>
      </w:r>
      <w:r w:rsidRPr="006B70E0">
        <w:rPr>
          <w:szCs w:val="28"/>
        </w:rPr>
        <w:br/>
        <w:t>в соответствующей сфере у всех участников контрольной деятельности;</w:t>
      </w:r>
    </w:p>
    <w:p w:rsidR="006B70E0" w:rsidRPr="006B70E0" w:rsidRDefault="006B70E0" w:rsidP="006B70E0">
      <w:pPr>
        <w:shd w:val="clear" w:color="auto" w:fill="FFFFFF"/>
        <w:spacing w:line="360" w:lineRule="auto"/>
        <w:ind w:firstLine="709"/>
        <w:jc w:val="both"/>
        <w:textAlignment w:val="baseline"/>
        <w:rPr>
          <w:rFonts w:ascii="Times New Roman" w:hAnsi="Times New Roman" w:cs="Times New Roman"/>
          <w:sz w:val="28"/>
          <w:szCs w:val="28"/>
        </w:rPr>
      </w:pPr>
      <w:r w:rsidRPr="006B70E0">
        <w:rPr>
          <w:rFonts w:ascii="Times New Roman" w:hAnsi="Times New Roman" w:cs="Times New Roman"/>
          <w:sz w:val="28"/>
          <w:szCs w:val="28"/>
        </w:rPr>
        <w:t xml:space="preserve">- </w:t>
      </w:r>
      <w:r w:rsidRPr="006B70E0">
        <w:rPr>
          <w:rFonts w:ascii="Times New Roman" w:eastAsia="Times New Roman" w:hAnsi="Times New Roman" w:cs="Times New Roman"/>
          <w:spacing w:val="2"/>
          <w:sz w:val="28"/>
          <w:szCs w:val="28"/>
          <w:lang w:eastAsia="ru-RU"/>
        </w:rPr>
        <w:t xml:space="preserve">выявление и устранение существующих и потенциальных условий, причин и факторов, </w:t>
      </w:r>
      <w:r w:rsidRPr="006B70E0">
        <w:rPr>
          <w:rFonts w:ascii="Times New Roman" w:hAnsi="Times New Roman" w:cs="Times New Roman"/>
          <w:sz w:val="28"/>
          <w:szCs w:val="28"/>
        </w:rPr>
        <w:t xml:space="preserve">способствующих нарушению обязательных требований, снижение рисков их возникновения; </w:t>
      </w:r>
    </w:p>
    <w:p w:rsidR="006B70E0" w:rsidRPr="006B70E0" w:rsidRDefault="006B70E0" w:rsidP="006B70E0">
      <w:pPr>
        <w:shd w:val="clear" w:color="auto" w:fill="FFFFFF"/>
        <w:spacing w:line="360" w:lineRule="auto"/>
        <w:ind w:firstLine="709"/>
        <w:jc w:val="both"/>
        <w:textAlignment w:val="baseline"/>
        <w:rPr>
          <w:rFonts w:ascii="Times New Roman" w:hAnsi="Times New Roman" w:cs="Times New Roman"/>
          <w:sz w:val="28"/>
          <w:szCs w:val="28"/>
        </w:rPr>
      </w:pPr>
      <w:r w:rsidRPr="006B70E0">
        <w:rPr>
          <w:rFonts w:ascii="Times New Roman" w:hAnsi="Times New Roman" w:cs="Times New Roman"/>
          <w:sz w:val="28"/>
          <w:szCs w:val="28"/>
        </w:rPr>
        <w:t xml:space="preserve">- повышение уровня правовой грамотности подконтрольных субъектов, проведение </w:t>
      </w:r>
      <w:r w:rsidR="00687DC6">
        <w:rPr>
          <w:rFonts w:ascii="Times New Roman" w:hAnsi="Times New Roman" w:cs="Times New Roman"/>
          <w:sz w:val="28"/>
          <w:szCs w:val="28"/>
        </w:rPr>
        <w:t xml:space="preserve">обучающих семинаров и конференций, </w:t>
      </w:r>
      <w:r w:rsidRPr="006B70E0">
        <w:rPr>
          <w:rFonts w:ascii="Times New Roman" w:hAnsi="Times New Roman" w:cs="Times New Roman"/>
          <w:sz w:val="28"/>
          <w:szCs w:val="28"/>
        </w:rPr>
        <w:t>разъяснительной работы в средствах массовой информации и пр.</w:t>
      </w:r>
    </w:p>
    <w:p w:rsidR="006B70E0" w:rsidRPr="006B70E0" w:rsidRDefault="006B70E0" w:rsidP="006B70E0">
      <w:pPr>
        <w:autoSpaceDE w:val="0"/>
        <w:autoSpaceDN w:val="0"/>
        <w:adjustRightInd w:val="0"/>
        <w:spacing w:line="360" w:lineRule="auto"/>
        <w:ind w:firstLine="709"/>
        <w:jc w:val="both"/>
        <w:rPr>
          <w:rFonts w:ascii="Times New Roman" w:hAnsi="Times New Roman" w:cs="Times New Roman"/>
          <w:sz w:val="28"/>
          <w:szCs w:val="28"/>
        </w:rPr>
      </w:pPr>
      <w:r w:rsidRPr="006B70E0">
        <w:rPr>
          <w:rFonts w:ascii="Times New Roman" w:hAnsi="Times New Roman" w:cs="Times New Roman"/>
          <w:sz w:val="28"/>
          <w:szCs w:val="28"/>
        </w:rPr>
        <w:t>Сроки реализации Программы: 2018 – 2020 годы.</w:t>
      </w:r>
    </w:p>
    <w:p w:rsidR="006B70E0" w:rsidRPr="006B70E0" w:rsidRDefault="006B70E0" w:rsidP="006B70E0">
      <w:pPr>
        <w:autoSpaceDE w:val="0"/>
        <w:autoSpaceDN w:val="0"/>
        <w:adjustRightInd w:val="0"/>
        <w:spacing w:line="360" w:lineRule="auto"/>
        <w:ind w:firstLine="709"/>
        <w:jc w:val="both"/>
        <w:rPr>
          <w:rFonts w:ascii="Times New Roman" w:hAnsi="Times New Roman" w:cs="Times New Roman"/>
          <w:sz w:val="28"/>
          <w:szCs w:val="28"/>
        </w:rPr>
      </w:pPr>
      <w:r w:rsidRPr="006B70E0">
        <w:rPr>
          <w:rFonts w:ascii="Times New Roman" w:hAnsi="Times New Roman" w:cs="Times New Roman"/>
          <w:sz w:val="28"/>
          <w:szCs w:val="28"/>
        </w:rPr>
        <w:t>Основные этапы:</w:t>
      </w:r>
    </w:p>
    <w:p w:rsidR="006B70E0" w:rsidRPr="006B70E0" w:rsidRDefault="006B70E0" w:rsidP="006B70E0">
      <w:pPr>
        <w:autoSpaceDE w:val="0"/>
        <w:autoSpaceDN w:val="0"/>
        <w:adjustRightInd w:val="0"/>
        <w:spacing w:line="360" w:lineRule="auto"/>
        <w:ind w:firstLine="709"/>
        <w:jc w:val="both"/>
        <w:rPr>
          <w:rFonts w:ascii="Times New Roman" w:hAnsi="Times New Roman" w:cs="Times New Roman"/>
          <w:sz w:val="28"/>
          <w:szCs w:val="28"/>
        </w:rPr>
      </w:pPr>
      <w:r w:rsidRPr="00C5301C">
        <w:rPr>
          <w:rFonts w:ascii="Times New Roman" w:hAnsi="Times New Roman" w:cs="Times New Roman"/>
          <w:b/>
          <w:sz w:val="28"/>
          <w:szCs w:val="28"/>
        </w:rPr>
        <w:t>Первый этап</w:t>
      </w:r>
      <w:r w:rsidRPr="006B70E0">
        <w:rPr>
          <w:rFonts w:ascii="Times New Roman" w:hAnsi="Times New Roman" w:cs="Times New Roman"/>
          <w:sz w:val="28"/>
          <w:szCs w:val="28"/>
        </w:rPr>
        <w:t xml:space="preserve"> включает в себя налаживание контактов с поднадзорными субъектами; аналитическую работу по состоянию подконтрольной среды; организационно-правовые меры по формированию и ведению нормативно-правовой базы, содержащей документы по соблюдению обязательных требований, доклады по правоприменительной практике.</w:t>
      </w:r>
    </w:p>
    <w:p w:rsidR="00C5301C" w:rsidRDefault="006B70E0" w:rsidP="00C5301C">
      <w:pPr>
        <w:shd w:val="clear" w:color="auto" w:fill="FFFFFF"/>
        <w:spacing w:line="360" w:lineRule="auto"/>
        <w:ind w:firstLine="709"/>
        <w:jc w:val="both"/>
        <w:textAlignment w:val="baseline"/>
        <w:rPr>
          <w:rFonts w:ascii="Times New Roman" w:hAnsi="Times New Roman" w:cs="Times New Roman"/>
          <w:sz w:val="28"/>
          <w:szCs w:val="28"/>
        </w:rPr>
      </w:pPr>
      <w:r w:rsidRPr="00645ED7">
        <w:rPr>
          <w:rFonts w:ascii="Times New Roman" w:hAnsi="Times New Roman" w:cs="Times New Roman"/>
          <w:b/>
          <w:sz w:val="28"/>
          <w:szCs w:val="28"/>
        </w:rPr>
        <w:lastRenderedPageBreak/>
        <w:t>Второй этап</w:t>
      </w:r>
      <w:r w:rsidRPr="006B70E0">
        <w:rPr>
          <w:rFonts w:ascii="Times New Roman" w:hAnsi="Times New Roman" w:cs="Times New Roman"/>
          <w:sz w:val="28"/>
          <w:szCs w:val="28"/>
        </w:rPr>
        <w:t xml:space="preserve"> включает в себя реализацию </w:t>
      </w:r>
      <w:r w:rsidR="006B6E13">
        <w:rPr>
          <w:rFonts w:ascii="Times New Roman" w:hAnsi="Times New Roman" w:cs="Times New Roman"/>
          <w:sz w:val="28"/>
          <w:szCs w:val="28"/>
        </w:rPr>
        <w:t xml:space="preserve">разработанного </w:t>
      </w:r>
      <w:proofErr w:type="gramStart"/>
      <w:r w:rsidRPr="006B70E0">
        <w:rPr>
          <w:rFonts w:ascii="Times New Roman" w:hAnsi="Times New Roman" w:cs="Times New Roman"/>
          <w:sz w:val="28"/>
          <w:szCs w:val="28"/>
        </w:rPr>
        <w:t>плана-графика Программы профилактики на</w:t>
      </w:r>
      <w:r w:rsidR="00B7351E">
        <w:rPr>
          <w:rFonts w:ascii="Times New Roman" w:hAnsi="Times New Roman" w:cs="Times New Roman"/>
          <w:sz w:val="28"/>
          <w:szCs w:val="28"/>
        </w:rPr>
        <w:t>рушений об</w:t>
      </w:r>
      <w:r w:rsidR="00C5301C">
        <w:rPr>
          <w:rFonts w:ascii="Times New Roman" w:hAnsi="Times New Roman" w:cs="Times New Roman"/>
          <w:sz w:val="28"/>
          <w:szCs w:val="28"/>
        </w:rPr>
        <w:t>язательных требований</w:t>
      </w:r>
      <w:proofErr w:type="gramEnd"/>
      <w:r w:rsidR="00C5301C">
        <w:rPr>
          <w:rFonts w:ascii="Times New Roman" w:hAnsi="Times New Roman" w:cs="Times New Roman"/>
          <w:sz w:val="28"/>
          <w:szCs w:val="28"/>
        </w:rPr>
        <w:t xml:space="preserve"> и содержит</w:t>
      </w:r>
      <w:r w:rsidR="00B7351E">
        <w:rPr>
          <w:rFonts w:ascii="Times New Roman" w:hAnsi="Times New Roman" w:cs="Times New Roman"/>
          <w:sz w:val="28"/>
          <w:szCs w:val="28"/>
        </w:rPr>
        <w:t xml:space="preserve"> последовательное выполнение следующих работ:</w:t>
      </w:r>
    </w:p>
    <w:p w:rsidR="006B70E0" w:rsidRPr="006B70E0" w:rsidRDefault="00164518" w:rsidP="00077F7D">
      <w:pPr>
        <w:shd w:val="clear" w:color="auto" w:fill="FFFFFF"/>
        <w:spacing w:line="36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получение по  каналам</w:t>
      </w:r>
      <w:r w:rsidR="006B70E0" w:rsidRPr="006B70E0">
        <w:rPr>
          <w:rFonts w:ascii="Times New Roman" w:eastAsia="Times New Roman" w:hAnsi="Times New Roman" w:cs="Times New Roman"/>
          <w:spacing w:val="2"/>
          <w:sz w:val="28"/>
          <w:szCs w:val="28"/>
          <w:lang w:eastAsia="ru-RU"/>
        </w:rPr>
        <w:t xml:space="preserve"> "обра</w:t>
      </w:r>
      <w:r>
        <w:rPr>
          <w:rFonts w:ascii="Times New Roman" w:eastAsia="Times New Roman" w:hAnsi="Times New Roman" w:cs="Times New Roman"/>
          <w:spacing w:val="2"/>
          <w:sz w:val="28"/>
          <w:szCs w:val="28"/>
          <w:lang w:eastAsia="ru-RU"/>
        </w:rPr>
        <w:t>тной связи" от подконтрольных организаций</w:t>
      </w:r>
      <w:r w:rsidR="00AD2A65">
        <w:rPr>
          <w:rFonts w:ascii="Times New Roman" w:eastAsia="Times New Roman" w:hAnsi="Times New Roman" w:cs="Times New Roman"/>
          <w:spacing w:val="2"/>
          <w:sz w:val="28"/>
          <w:szCs w:val="28"/>
          <w:lang w:eastAsia="ru-RU"/>
        </w:rPr>
        <w:t xml:space="preserve"> </w:t>
      </w:r>
      <w:r w:rsidR="006B70E0" w:rsidRPr="006B70E0">
        <w:rPr>
          <w:rFonts w:ascii="Times New Roman" w:eastAsia="Times New Roman" w:hAnsi="Times New Roman" w:cs="Times New Roman"/>
          <w:spacing w:val="2"/>
          <w:sz w:val="28"/>
          <w:szCs w:val="28"/>
          <w:lang w:eastAsia="ru-RU"/>
        </w:rPr>
        <w:t>информации по вопросам применения обязательных требований и осуществления процедур надзора;</w:t>
      </w:r>
    </w:p>
    <w:p w:rsidR="006B70E0" w:rsidRPr="006B70E0" w:rsidRDefault="006B70E0" w:rsidP="006B70E0">
      <w:pPr>
        <w:shd w:val="clear" w:color="auto" w:fill="FFFFFF"/>
        <w:spacing w:line="360" w:lineRule="auto"/>
        <w:ind w:firstLine="709"/>
        <w:jc w:val="both"/>
        <w:textAlignment w:val="baseline"/>
        <w:rPr>
          <w:rFonts w:ascii="Times New Roman" w:eastAsia="Times New Roman" w:hAnsi="Times New Roman" w:cs="Times New Roman"/>
          <w:spacing w:val="2"/>
          <w:sz w:val="28"/>
          <w:szCs w:val="28"/>
          <w:lang w:eastAsia="ru-RU"/>
        </w:rPr>
      </w:pPr>
      <w:r w:rsidRPr="006B70E0">
        <w:rPr>
          <w:rFonts w:ascii="Times New Roman" w:eastAsia="Times New Roman" w:hAnsi="Times New Roman" w:cs="Times New Roman"/>
          <w:spacing w:val="2"/>
          <w:sz w:val="28"/>
          <w:szCs w:val="28"/>
          <w:lang w:eastAsia="ru-RU"/>
        </w:rPr>
        <w:t xml:space="preserve">- </w:t>
      </w:r>
      <w:r w:rsidR="00AD2A65">
        <w:rPr>
          <w:rFonts w:ascii="Times New Roman" w:eastAsia="Times New Roman" w:hAnsi="Times New Roman" w:cs="Times New Roman"/>
          <w:spacing w:val="2"/>
          <w:sz w:val="28"/>
          <w:szCs w:val="28"/>
          <w:lang w:eastAsia="ru-RU"/>
        </w:rPr>
        <w:t>совершенствование кадрового и технического обеспечения</w:t>
      </w:r>
      <w:r w:rsidRPr="006B70E0">
        <w:rPr>
          <w:rFonts w:ascii="Times New Roman" w:eastAsia="Times New Roman" w:hAnsi="Times New Roman" w:cs="Times New Roman"/>
          <w:spacing w:val="2"/>
          <w:sz w:val="28"/>
          <w:szCs w:val="28"/>
          <w:lang w:eastAsia="ru-RU"/>
        </w:rPr>
        <w:t xml:space="preserve"> аналитической работы в Управлении;</w:t>
      </w:r>
    </w:p>
    <w:p w:rsidR="006B70E0" w:rsidRPr="006B70E0" w:rsidRDefault="006B70E0" w:rsidP="006B70E0">
      <w:pPr>
        <w:shd w:val="clear" w:color="auto" w:fill="FFFFFF"/>
        <w:spacing w:line="360" w:lineRule="auto"/>
        <w:ind w:firstLine="709"/>
        <w:jc w:val="both"/>
        <w:textAlignment w:val="baseline"/>
        <w:rPr>
          <w:rFonts w:ascii="Times New Roman" w:eastAsia="Times New Roman" w:hAnsi="Times New Roman" w:cs="Times New Roman"/>
          <w:spacing w:val="2"/>
          <w:sz w:val="28"/>
          <w:szCs w:val="28"/>
          <w:lang w:eastAsia="ru-RU"/>
        </w:rPr>
      </w:pPr>
      <w:r w:rsidRPr="006B70E0">
        <w:rPr>
          <w:rFonts w:ascii="Times New Roman" w:eastAsia="Times New Roman" w:hAnsi="Times New Roman" w:cs="Times New Roman"/>
          <w:spacing w:val="2"/>
          <w:sz w:val="28"/>
          <w:szCs w:val="28"/>
          <w:lang w:eastAsia="ru-RU"/>
        </w:rPr>
        <w:t>- обеспечение единства правоприменительной практики среди территориальных органов Ростехнадзора  и должностных лиц Управления;</w:t>
      </w:r>
    </w:p>
    <w:p w:rsidR="006B70E0" w:rsidRPr="006B70E0" w:rsidRDefault="006B70E0" w:rsidP="006B70E0">
      <w:pPr>
        <w:shd w:val="clear" w:color="auto" w:fill="FFFFFF"/>
        <w:spacing w:line="360" w:lineRule="auto"/>
        <w:ind w:firstLine="709"/>
        <w:jc w:val="both"/>
        <w:textAlignment w:val="baseline"/>
        <w:rPr>
          <w:rFonts w:ascii="Times New Roman" w:eastAsia="Times New Roman" w:hAnsi="Times New Roman" w:cs="Times New Roman"/>
          <w:spacing w:val="2"/>
          <w:sz w:val="28"/>
          <w:szCs w:val="28"/>
          <w:lang w:eastAsia="ru-RU"/>
        </w:rPr>
      </w:pPr>
      <w:r w:rsidRPr="006B70E0">
        <w:rPr>
          <w:rFonts w:ascii="Times New Roman" w:eastAsia="Times New Roman" w:hAnsi="Times New Roman" w:cs="Times New Roman"/>
          <w:spacing w:val="2"/>
          <w:sz w:val="28"/>
          <w:szCs w:val="28"/>
          <w:lang w:eastAsia="ru-RU"/>
        </w:rPr>
        <w:t>- использование всех инструментов профилактики, предусмотренных нормативными документами</w:t>
      </w:r>
      <w:r w:rsidR="00C5301C">
        <w:rPr>
          <w:rFonts w:ascii="Times New Roman" w:eastAsia="Times New Roman" w:hAnsi="Times New Roman" w:cs="Times New Roman"/>
          <w:spacing w:val="2"/>
          <w:sz w:val="28"/>
          <w:szCs w:val="28"/>
          <w:lang w:eastAsia="ru-RU"/>
        </w:rPr>
        <w:t>;</w:t>
      </w:r>
    </w:p>
    <w:p w:rsidR="006B70E0" w:rsidRPr="006B70E0" w:rsidRDefault="006B70E0" w:rsidP="006B70E0">
      <w:pPr>
        <w:shd w:val="clear" w:color="auto" w:fill="FFFFFF"/>
        <w:spacing w:line="360" w:lineRule="auto"/>
        <w:ind w:firstLine="709"/>
        <w:jc w:val="both"/>
        <w:textAlignment w:val="baseline"/>
        <w:rPr>
          <w:rFonts w:ascii="Times New Roman" w:eastAsia="Times New Roman" w:hAnsi="Times New Roman" w:cs="Times New Roman"/>
          <w:spacing w:val="2"/>
          <w:sz w:val="28"/>
          <w:szCs w:val="28"/>
          <w:lang w:eastAsia="ru-RU"/>
        </w:rPr>
      </w:pPr>
      <w:r w:rsidRPr="006B70E0">
        <w:rPr>
          <w:rFonts w:ascii="Times New Roman" w:eastAsia="Times New Roman" w:hAnsi="Times New Roman" w:cs="Times New Roman"/>
          <w:spacing w:val="2"/>
          <w:sz w:val="28"/>
          <w:szCs w:val="28"/>
          <w:lang w:eastAsia="ru-RU"/>
        </w:rPr>
        <w:t>- проведение оценки влияния надзорных мероприятий на результативность и эффективность осуществления контрольно-надзорной деятельности;</w:t>
      </w:r>
    </w:p>
    <w:p w:rsidR="006B70E0" w:rsidRPr="006B70E0" w:rsidRDefault="006B70E0" w:rsidP="006B70E0">
      <w:pPr>
        <w:shd w:val="clear" w:color="auto" w:fill="FFFFFF"/>
        <w:spacing w:line="360" w:lineRule="auto"/>
        <w:ind w:firstLine="709"/>
        <w:jc w:val="both"/>
        <w:textAlignment w:val="baseline"/>
        <w:rPr>
          <w:rFonts w:ascii="Times New Roman" w:eastAsia="Times New Roman" w:hAnsi="Times New Roman" w:cs="Times New Roman"/>
          <w:spacing w:val="2"/>
          <w:sz w:val="28"/>
          <w:szCs w:val="28"/>
          <w:lang w:eastAsia="ru-RU"/>
        </w:rPr>
      </w:pPr>
      <w:r w:rsidRPr="006B70E0">
        <w:rPr>
          <w:rFonts w:ascii="Times New Roman" w:eastAsia="Times New Roman" w:hAnsi="Times New Roman" w:cs="Times New Roman"/>
          <w:spacing w:val="2"/>
          <w:sz w:val="28"/>
          <w:szCs w:val="28"/>
          <w:lang w:eastAsia="ru-RU"/>
        </w:rPr>
        <w:t xml:space="preserve">- осуществление механизмов </w:t>
      </w:r>
      <w:proofErr w:type="spellStart"/>
      <w:r w:rsidRPr="006B70E0">
        <w:rPr>
          <w:rFonts w:ascii="Times New Roman" w:eastAsia="Times New Roman" w:hAnsi="Times New Roman" w:cs="Times New Roman"/>
          <w:spacing w:val="2"/>
          <w:sz w:val="28"/>
          <w:szCs w:val="28"/>
          <w:lang w:eastAsia="ru-RU"/>
        </w:rPr>
        <w:t>самообследования</w:t>
      </w:r>
      <w:proofErr w:type="spellEnd"/>
      <w:r w:rsidRPr="006B70E0">
        <w:rPr>
          <w:rFonts w:ascii="Times New Roman" w:eastAsia="Times New Roman" w:hAnsi="Times New Roman" w:cs="Times New Roman"/>
          <w:spacing w:val="2"/>
          <w:sz w:val="28"/>
          <w:szCs w:val="28"/>
          <w:lang w:eastAsia="ru-RU"/>
        </w:rPr>
        <w:t xml:space="preserve"> и непрерывного совершенствования контрольно-надзорной деятельности; </w:t>
      </w:r>
    </w:p>
    <w:p w:rsidR="00AD2A65" w:rsidRPr="00C5301C" w:rsidRDefault="00AD2A65" w:rsidP="00AD2A65">
      <w:pPr>
        <w:shd w:val="clear" w:color="auto" w:fill="FFFFFF"/>
        <w:spacing w:line="360" w:lineRule="auto"/>
        <w:ind w:firstLine="709"/>
        <w:jc w:val="both"/>
        <w:textAlignment w:val="baseline"/>
        <w:rPr>
          <w:rFonts w:ascii="Times New Roman" w:eastAsia="Times New Roman" w:hAnsi="Times New Roman" w:cs="Times New Roman"/>
          <w:spacing w:val="2"/>
          <w:sz w:val="28"/>
          <w:szCs w:val="28"/>
          <w:lang w:eastAsia="ru-RU"/>
        </w:rPr>
      </w:pPr>
      <w:r w:rsidRPr="00C5301C">
        <w:rPr>
          <w:rFonts w:ascii="Times New Roman" w:eastAsia="Times New Roman" w:hAnsi="Times New Roman" w:cs="Times New Roman"/>
          <w:spacing w:val="2"/>
          <w:sz w:val="28"/>
          <w:szCs w:val="28"/>
          <w:lang w:eastAsia="ru-RU"/>
        </w:rPr>
        <w:t xml:space="preserve"> </w:t>
      </w:r>
      <w:r w:rsidRPr="006B70E0">
        <w:rPr>
          <w:rFonts w:ascii="Times New Roman" w:eastAsia="Times New Roman" w:hAnsi="Times New Roman" w:cs="Times New Roman"/>
          <w:spacing w:val="2"/>
          <w:sz w:val="28"/>
          <w:szCs w:val="28"/>
          <w:lang w:eastAsia="ru-RU"/>
        </w:rPr>
        <w:t xml:space="preserve">- внедрение </w:t>
      </w:r>
      <w:r>
        <w:rPr>
          <w:rFonts w:ascii="Times New Roman" w:eastAsia="Times New Roman" w:hAnsi="Times New Roman" w:cs="Times New Roman"/>
          <w:spacing w:val="2"/>
          <w:sz w:val="28"/>
          <w:szCs w:val="28"/>
          <w:lang w:eastAsia="ru-RU"/>
        </w:rPr>
        <w:t xml:space="preserve">и совершенствование </w:t>
      </w:r>
      <w:r w:rsidRPr="006B70E0">
        <w:rPr>
          <w:rFonts w:ascii="Times New Roman" w:eastAsia="Times New Roman" w:hAnsi="Times New Roman" w:cs="Times New Roman"/>
          <w:spacing w:val="2"/>
          <w:sz w:val="28"/>
          <w:szCs w:val="28"/>
          <w:lang w:eastAsia="ru-RU"/>
        </w:rPr>
        <w:t>информационных технологий, необходимых для функционирования электр</w:t>
      </w:r>
      <w:r>
        <w:rPr>
          <w:rFonts w:ascii="Times New Roman" w:eastAsia="Times New Roman" w:hAnsi="Times New Roman" w:cs="Times New Roman"/>
          <w:spacing w:val="2"/>
          <w:sz w:val="28"/>
          <w:szCs w:val="28"/>
          <w:lang w:eastAsia="ru-RU"/>
        </w:rPr>
        <w:t>онных инструментов профилактики;</w:t>
      </w:r>
    </w:p>
    <w:p w:rsidR="006B70E0" w:rsidRPr="006B70E0" w:rsidRDefault="00AD2A65" w:rsidP="006B70E0">
      <w:pPr>
        <w:shd w:val="clear" w:color="auto" w:fill="FFFFFF"/>
        <w:spacing w:line="36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w:t>
      </w:r>
      <w:r w:rsidR="006B70E0" w:rsidRPr="006B70E0">
        <w:rPr>
          <w:rFonts w:ascii="Times New Roman" w:eastAsia="Times New Roman" w:hAnsi="Times New Roman" w:cs="Times New Roman"/>
          <w:spacing w:val="2"/>
          <w:sz w:val="28"/>
          <w:szCs w:val="28"/>
          <w:lang w:eastAsia="ru-RU"/>
        </w:rPr>
        <w:t xml:space="preserve"> интеграция системы профилактики нарушений обязательных требований в ведомственную систему управления рисками, оценки результативности и эффективности;</w:t>
      </w:r>
    </w:p>
    <w:p w:rsidR="006B70E0" w:rsidRPr="006B70E0" w:rsidRDefault="006B70E0" w:rsidP="006B70E0">
      <w:pPr>
        <w:shd w:val="clear" w:color="auto" w:fill="FFFFFF"/>
        <w:spacing w:line="360" w:lineRule="auto"/>
        <w:ind w:firstLine="709"/>
        <w:jc w:val="both"/>
        <w:textAlignment w:val="baseline"/>
        <w:rPr>
          <w:rFonts w:ascii="Times New Roman" w:eastAsia="Times New Roman" w:hAnsi="Times New Roman" w:cs="Times New Roman"/>
          <w:spacing w:val="2"/>
          <w:sz w:val="28"/>
          <w:szCs w:val="28"/>
          <w:lang w:eastAsia="ru-RU"/>
        </w:rPr>
      </w:pPr>
      <w:r w:rsidRPr="006B70E0">
        <w:rPr>
          <w:rFonts w:ascii="Times New Roman" w:eastAsia="Times New Roman" w:hAnsi="Times New Roman" w:cs="Times New Roman"/>
          <w:spacing w:val="2"/>
          <w:sz w:val="28"/>
          <w:szCs w:val="28"/>
          <w:lang w:eastAsia="ru-RU"/>
        </w:rPr>
        <w:t>- межведом</w:t>
      </w:r>
      <w:r w:rsidR="00AD2A65">
        <w:rPr>
          <w:rFonts w:ascii="Times New Roman" w:eastAsia="Times New Roman" w:hAnsi="Times New Roman" w:cs="Times New Roman"/>
          <w:spacing w:val="2"/>
          <w:sz w:val="28"/>
          <w:szCs w:val="28"/>
          <w:lang w:eastAsia="ru-RU"/>
        </w:rPr>
        <w:t>ственное взаимодействие с</w:t>
      </w:r>
      <w:r w:rsidRPr="006B70E0">
        <w:rPr>
          <w:rFonts w:ascii="Times New Roman" w:eastAsia="Times New Roman" w:hAnsi="Times New Roman" w:cs="Times New Roman"/>
          <w:spacing w:val="2"/>
          <w:sz w:val="28"/>
          <w:szCs w:val="28"/>
          <w:lang w:eastAsia="ru-RU"/>
        </w:rPr>
        <w:t xml:space="preserve"> контрольно-надзорными органами</w:t>
      </w:r>
      <w:r w:rsidR="00AD2A65">
        <w:rPr>
          <w:rFonts w:ascii="Times New Roman" w:eastAsia="Times New Roman" w:hAnsi="Times New Roman" w:cs="Times New Roman"/>
          <w:spacing w:val="2"/>
          <w:sz w:val="28"/>
          <w:szCs w:val="28"/>
          <w:lang w:eastAsia="ru-RU"/>
        </w:rPr>
        <w:t xml:space="preserve">, действующими </w:t>
      </w:r>
      <w:r w:rsidRPr="006B70E0">
        <w:rPr>
          <w:rFonts w:ascii="Times New Roman" w:eastAsia="Times New Roman" w:hAnsi="Times New Roman" w:cs="Times New Roman"/>
          <w:spacing w:val="2"/>
          <w:sz w:val="28"/>
          <w:szCs w:val="28"/>
          <w:lang w:eastAsia="ru-RU"/>
        </w:rPr>
        <w:t xml:space="preserve"> </w:t>
      </w:r>
      <w:r w:rsidR="00AD2A65">
        <w:rPr>
          <w:rFonts w:ascii="Times New Roman" w:eastAsia="Times New Roman" w:hAnsi="Times New Roman" w:cs="Times New Roman"/>
          <w:spacing w:val="2"/>
          <w:sz w:val="28"/>
          <w:szCs w:val="28"/>
          <w:lang w:eastAsia="ru-RU"/>
        </w:rPr>
        <w:t xml:space="preserve">на территории Республики Татарстан, Республики Марий-Эл и Чувашской Республики </w:t>
      </w:r>
      <w:r w:rsidRPr="006B70E0">
        <w:rPr>
          <w:rFonts w:ascii="Times New Roman" w:eastAsia="Times New Roman" w:hAnsi="Times New Roman" w:cs="Times New Roman"/>
          <w:spacing w:val="2"/>
          <w:sz w:val="28"/>
          <w:szCs w:val="28"/>
          <w:lang w:eastAsia="ru-RU"/>
        </w:rPr>
        <w:t xml:space="preserve">по вопросам профилактики </w:t>
      </w:r>
      <w:r w:rsidRPr="006B70E0">
        <w:rPr>
          <w:rFonts w:ascii="Times New Roman" w:eastAsia="Times New Roman" w:hAnsi="Times New Roman" w:cs="Times New Roman"/>
          <w:spacing w:val="2"/>
          <w:sz w:val="28"/>
          <w:szCs w:val="28"/>
          <w:lang w:eastAsia="ru-RU"/>
        </w:rPr>
        <w:lastRenderedPageBreak/>
        <w:t>нарушений обязательных требований, в том числе с применением современных информационных технологий;</w:t>
      </w:r>
    </w:p>
    <w:p w:rsidR="006B70E0" w:rsidRDefault="00C5301C" w:rsidP="00A1641B">
      <w:pPr>
        <w:shd w:val="clear" w:color="auto" w:fill="FFFFFF"/>
        <w:spacing w:line="276"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6B70E0" w:rsidRPr="006B70E0">
        <w:rPr>
          <w:rFonts w:ascii="Times New Roman" w:eastAsia="Times New Roman" w:hAnsi="Times New Roman" w:cs="Times New Roman"/>
          <w:spacing w:val="2"/>
          <w:sz w:val="28"/>
          <w:szCs w:val="28"/>
          <w:lang w:eastAsia="ru-RU"/>
        </w:rPr>
        <w:t xml:space="preserve"> анализ зарубежного опыта профилактики нарушений обязательных требований и его использование в практике Управления.</w:t>
      </w:r>
    </w:p>
    <w:p w:rsidR="00A1641B" w:rsidRPr="006B70E0" w:rsidRDefault="00A1641B" w:rsidP="00A1641B">
      <w:pPr>
        <w:shd w:val="clear" w:color="auto" w:fill="FFFFFF"/>
        <w:spacing w:line="276" w:lineRule="auto"/>
        <w:ind w:firstLine="709"/>
        <w:jc w:val="both"/>
        <w:textAlignment w:val="baseline"/>
        <w:rPr>
          <w:rFonts w:ascii="Times New Roman" w:eastAsia="Times New Roman" w:hAnsi="Times New Roman" w:cs="Times New Roman"/>
          <w:spacing w:val="2"/>
          <w:sz w:val="28"/>
          <w:szCs w:val="28"/>
          <w:lang w:eastAsia="ru-RU"/>
        </w:rPr>
      </w:pPr>
    </w:p>
    <w:p w:rsidR="00971E06" w:rsidRPr="00971E06" w:rsidRDefault="00971E06" w:rsidP="00A1641B">
      <w:pPr>
        <w:pStyle w:val="ConsPlusTitle"/>
        <w:spacing w:line="276" w:lineRule="auto"/>
        <w:jc w:val="center"/>
        <w:outlineLvl w:val="1"/>
      </w:pPr>
      <w:r w:rsidRPr="00971E06">
        <w:t xml:space="preserve">IV. План-график реализации Программы </w:t>
      </w:r>
    </w:p>
    <w:p w:rsidR="00971E06" w:rsidRPr="00971E06" w:rsidRDefault="00971E06" w:rsidP="00971E06">
      <w:pPr>
        <w:pStyle w:val="ConsPlusTitle"/>
        <w:spacing w:line="360" w:lineRule="auto"/>
        <w:jc w:val="center"/>
        <w:outlineLvl w:val="1"/>
      </w:pPr>
      <w:r w:rsidRPr="00971E06">
        <w:t xml:space="preserve">профилактики обязательных требований </w:t>
      </w:r>
    </w:p>
    <w:p w:rsidR="00971E06" w:rsidRDefault="00B7351E" w:rsidP="00971E06">
      <w:pPr>
        <w:pStyle w:val="ConsPlusTitle"/>
        <w:spacing w:line="360" w:lineRule="auto"/>
        <w:ind w:firstLine="709"/>
        <w:jc w:val="both"/>
        <w:outlineLvl w:val="1"/>
        <w:rPr>
          <w:b w:val="0"/>
        </w:rPr>
      </w:pPr>
      <w:r w:rsidRPr="00645ED7">
        <w:rPr>
          <w:b w:val="0"/>
        </w:rPr>
        <w:t>План</w:t>
      </w:r>
      <w:r w:rsidR="006C2F4B">
        <w:rPr>
          <w:b w:val="0"/>
        </w:rPr>
        <w:t xml:space="preserve"> </w:t>
      </w:r>
      <w:r w:rsidRPr="00645ED7">
        <w:rPr>
          <w:b w:val="0"/>
        </w:rPr>
        <w:t>-</w:t>
      </w:r>
      <w:r w:rsidR="006C2F4B">
        <w:rPr>
          <w:b w:val="0"/>
        </w:rPr>
        <w:t xml:space="preserve"> </w:t>
      </w:r>
      <w:r w:rsidRPr="00645ED7">
        <w:rPr>
          <w:b w:val="0"/>
        </w:rPr>
        <w:t>график</w:t>
      </w:r>
      <w:r w:rsidRPr="00B7351E">
        <w:rPr>
          <w:b w:val="0"/>
        </w:rPr>
        <w:t xml:space="preserve"> реализации Программы</w:t>
      </w:r>
      <w:r w:rsidRPr="00971E06">
        <w:t xml:space="preserve"> </w:t>
      </w:r>
      <w:r>
        <w:rPr>
          <w:b w:val="0"/>
        </w:rPr>
        <w:t xml:space="preserve"> </w:t>
      </w:r>
      <w:r w:rsidR="006B6E13">
        <w:rPr>
          <w:b w:val="0"/>
        </w:rPr>
        <w:t>разрабатывается</w:t>
      </w:r>
      <w:r w:rsidR="006C2F4B">
        <w:rPr>
          <w:b w:val="0"/>
        </w:rPr>
        <w:t xml:space="preserve"> и утверждается ежегодно</w:t>
      </w:r>
      <w:r w:rsidR="006B6E13">
        <w:rPr>
          <w:b w:val="0"/>
        </w:rPr>
        <w:t xml:space="preserve"> с указанием этапов исполнения </w:t>
      </w:r>
      <w:r>
        <w:rPr>
          <w:b w:val="0"/>
        </w:rPr>
        <w:t>и является п</w:t>
      </w:r>
      <w:r w:rsidR="00971E06" w:rsidRPr="000735C0">
        <w:rPr>
          <w:b w:val="0"/>
        </w:rPr>
        <w:t>риложение</w:t>
      </w:r>
      <w:r>
        <w:rPr>
          <w:b w:val="0"/>
        </w:rPr>
        <w:t>м</w:t>
      </w:r>
      <w:r w:rsidR="00971E06" w:rsidRPr="000735C0">
        <w:rPr>
          <w:b w:val="0"/>
        </w:rPr>
        <w:t xml:space="preserve"> к Программе профилактики на</w:t>
      </w:r>
      <w:r w:rsidR="00C63513">
        <w:rPr>
          <w:b w:val="0"/>
        </w:rPr>
        <w:t>рушений обязательных требований (приложение №1).</w:t>
      </w:r>
    </w:p>
    <w:p w:rsidR="00190AF0" w:rsidRDefault="00190AF0" w:rsidP="00971E06">
      <w:pPr>
        <w:pStyle w:val="ConsPlusTitle"/>
        <w:spacing w:line="360" w:lineRule="auto"/>
        <w:ind w:firstLine="709"/>
        <w:jc w:val="both"/>
        <w:outlineLvl w:val="1"/>
        <w:rPr>
          <w:b w:val="0"/>
        </w:rPr>
      </w:pPr>
      <w:r>
        <w:rPr>
          <w:b w:val="0"/>
        </w:rPr>
        <w:t>Информация об исполнении мероприятий план-графика реализации</w:t>
      </w:r>
      <w:r w:rsidRPr="00190AF0">
        <w:rPr>
          <w:b w:val="0"/>
        </w:rPr>
        <w:t xml:space="preserve"> </w:t>
      </w:r>
      <w:r>
        <w:rPr>
          <w:b w:val="0"/>
        </w:rPr>
        <w:t>Программы</w:t>
      </w:r>
      <w:r w:rsidRPr="000735C0">
        <w:rPr>
          <w:b w:val="0"/>
        </w:rPr>
        <w:t xml:space="preserve"> профилактики на</w:t>
      </w:r>
      <w:r>
        <w:rPr>
          <w:b w:val="0"/>
        </w:rPr>
        <w:t>рушений обязательных требований отражается в пояснительных записках годовых (сводных) отчетов Управления.</w:t>
      </w:r>
    </w:p>
    <w:p w:rsidR="00971E06" w:rsidRPr="000735C0" w:rsidRDefault="00971E06" w:rsidP="00971E06">
      <w:pPr>
        <w:pStyle w:val="ConsPlusTitle"/>
        <w:spacing w:line="360" w:lineRule="auto"/>
        <w:ind w:firstLine="709"/>
        <w:jc w:val="both"/>
        <w:outlineLvl w:val="1"/>
        <w:rPr>
          <w:b w:val="0"/>
        </w:rPr>
      </w:pPr>
    </w:p>
    <w:p w:rsidR="00971E06" w:rsidRPr="00971E06" w:rsidRDefault="00971E06" w:rsidP="00971E06">
      <w:pPr>
        <w:pStyle w:val="ConsPlusTitle"/>
        <w:spacing w:line="360" w:lineRule="auto"/>
        <w:jc w:val="center"/>
        <w:outlineLvl w:val="1"/>
      </w:pPr>
      <w:r w:rsidRPr="00971E06">
        <w:rPr>
          <w:lang w:val="en-US"/>
        </w:rPr>
        <w:t>V</w:t>
      </w:r>
      <w:r w:rsidRPr="00971E06">
        <w:t>. Определение ресурсного обеспечения Программы</w:t>
      </w:r>
    </w:p>
    <w:p w:rsidR="00971E06" w:rsidRDefault="00971E06" w:rsidP="00971E06">
      <w:pPr>
        <w:pStyle w:val="ConsPlusTitle"/>
        <w:spacing w:line="360" w:lineRule="auto"/>
        <w:ind w:firstLine="709"/>
        <w:jc w:val="both"/>
        <w:outlineLvl w:val="1"/>
        <w:rPr>
          <w:b w:val="0"/>
          <w:spacing w:val="2"/>
          <w:szCs w:val="28"/>
        </w:rPr>
      </w:pPr>
      <w:r w:rsidRPr="000735C0">
        <w:rPr>
          <w:b w:val="0"/>
          <w:spacing w:val="2"/>
          <w:szCs w:val="28"/>
        </w:rPr>
        <w:t xml:space="preserve">Реализация Программы осуществляется </w:t>
      </w:r>
      <w:r w:rsidR="00780CA2">
        <w:rPr>
          <w:b w:val="0"/>
          <w:spacing w:val="2"/>
          <w:szCs w:val="28"/>
        </w:rPr>
        <w:t xml:space="preserve">действующим кадровым составом сотрудников Управления и </w:t>
      </w:r>
      <w:r w:rsidRPr="000735C0">
        <w:rPr>
          <w:b w:val="0"/>
          <w:spacing w:val="2"/>
          <w:szCs w:val="28"/>
        </w:rPr>
        <w:t xml:space="preserve">в рамках текущего финансирования деятельности </w:t>
      </w:r>
      <w:r>
        <w:rPr>
          <w:b w:val="0"/>
          <w:spacing w:val="2"/>
          <w:szCs w:val="28"/>
        </w:rPr>
        <w:t>Управления.</w:t>
      </w:r>
    </w:p>
    <w:p w:rsidR="006A5E56" w:rsidRDefault="006A5E56" w:rsidP="00971E06">
      <w:pPr>
        <w:pStyle w:val="ConsPlusTitle"/>
        <w:spacing w:line="360" w:lineRule="auto"/>
        <w:ind w:firstLine="709"/>
        <w:jc w:val="both"/>
        <w:outlineLvl w:val="1"/>
        <w:rPr>
          <w:b w:val="0"/>
          <w:spacing w:val="2"/>
          <w:szCs w:val="28"/>
        </w:rPr>
      </w:pPr>
    </w:p>
    <w:p w:rsidR="006A5E56" w:rsidRDefault="006A5E56" w:rsidP="006A5E56">
      <w:pPr>
        <w:pStyle w:val="ConsPlusTitle"/>
        <w:jc w:val="center"/>
        <w:rPr>
          <w:szCs w:val="28"/>
        </w:rPr>
      </w:pPr>
      <w:r w:rsidRPr="006A5E56">
        <w:rPr>
          <w:szCs w:val="28"/>
          <w:lang w:val="en-US"/>
        </w:rPr>
        <w:t>VI</w:t>
      </w:r>
      <w:proofErr w:type="gramStart"/>
      <w:r w:rsidRPr="006A5E56">
        <w:rPr>
          <w:szCs w:val="28"/>
        </w:rPr>
        <w:t>.  Перечень</w:t>
      </w:r>
      <w:proofErr w:type="gramEnd"/>
      <w:r w:rsidRPr="006A5E56">
        <w:rPr>
          <w:szCs w:val="28"/>
        </w:rPr>
        <w:t xml:space="preserve"> уполномоченных должностных лиц (с контактами), ответственных за организацию и проведение профилактических мероприятий.</w:t>
      </w:r>
    </w:p>
    <w:p w:rsidR="006A5E56" w:rsidRPr="006A5E56" w:rsidRDefault="006A5E56" w:rsidP="006A5E56">
      <w:pPr>
        <w:pStyle w:val="ConsPlusTitle"/>
        <w:jc w:val="center"/>
        <w:rPr>
          <w:szCs w:val="28"/>
        </w:rPr>
      </w:pPr>
    </w:p>
    <w:p w:rsidR="006A5E56" w:rsidRDefault="006A5E56" w:rsidP="006A5E56">
      <w:pPr>
        <w:shd w:val="clear" w:color="auto" w:fill="FFFFFF"/>
        <w:spacing w:line="36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Руководство </w:t>
      </w:r>
      <w:r>
        <w:rPr>
          <w:rFonts w:ascii="Times New Roman" w:hAnsi="Times New Roman" w:cs="Times New Roman"/>
          <w:sz w:val="28"/>
          <w:szCs w:val="28"/>
        </w:rPr>
        <w:t>Программой</w:t>
      </w:r>
      <w:r w:rsidRPr="001308F0">
        <w:rPr>
          <w:rFonts w:ascii="Times New Roman" w:hAnsi="Times New Roman" w:cs="Times New Roman"/>
          <w:sz w:val="28"/>
          <w:szCs w:val="28"/>
        </w:rPr>
        <w:t xml:space="preserve"> профилактики нарушений обязательных требо</w:t>
      </w:r>
      <w:r>
        <w:rPr>
          <w:rFonts w:ascii="Times New Roman" w:hAnsi="Times New Roman" w:cs="Times New Roman"/>
          <w:sz w:val="28"/>
          <w:szCs w:val="28"/>
        </w:rPr>
        <w:t>ваний</w:t>
      </w:r>
      <w:r w:rsidRPr="001308F0">
        <w:rPr>
          <w:rFonts w:ascii="Times New Roman" w:hAnsi="Times New Roman" w:cs="Times New Roman"/>
          <w:sz w:val="28"/>
          <w:szCs w:val="28"/>
        </w:rPr>
        <w:t xml:space="preserve">  на 2018 – 2020 годы</w:t>
      </w:r>
      <w:r>
        <w:rPr>
          <w:rFonts w:ascii="Times New Roman" w:hAnsi="Times New Roman" w:cs="Times New Roman"/>
          <w:sz w:val="28"/>
          <w:szCs w:val="28"/>
        </w:rPr>
        <w:t xml:space="preserve"> Приволжского управления Ростехнадзора осуществляется </w:t>
      </w:r>
      <w:r>
        <w:rPr>
          <w:rFonts w:ascii="Times New Roman" w:eastAsia="Times New Roman" w:hAnsi="Times New Roman" w:cs="Times New Roman"/>
          <w:spacing w:val="2"/>
          <w:sz w:val="28"/>
          <w:szCs w:val="28"/>
          <w:lang w:eastAsia="ru-RU"/>
        </w:rPr>
        <w:t>руководителем Управления</w:t>
      </w:r>
      <w:r w:rsidRPr="006A5E56">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Б.Г. Петровым.</w:t>
      </w:r>
      <w:r w:rsidRPr="006A5E56">
        <w:rPr>
          <w:rFonts w:ascii="Times New Roman" w:eastAsia="Times New Roman" w:hAnsi="Times New Roman" w:cs="Times New Roman"/>
          <w:spacing w:val="2"/>
          <w:sz w:val="28"/>
          <w:szCs w:val="28"/>
          <w:lang w:eastAsia="ru-RU"/>
        </w:rPr>
        <w:t xml:space="preserve"> </w:t>
      </w:r>
    </w:p>
    <w:p w:rsidR="002F1A86" w:rsidRDefault="006A5E56" w:rsidP="006A5E56">
      <w:pPr>
        <w:shd w:val="clear" w:color="auto" w:fill="FFFFFF"/>
        <w:spacing w:line="36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Pr="006A5E56">
        <w:rPr>
          <w:rFonts w:ascii="Times New Roman" w:eastAsia="Times New Roman" w:hAnsi="Times New Roman" w:cs="Times New Roman"/>
          <w:spacing w:val="2"/>
          <w:sz w:val="28"/>
          <w:szCs w:val="28"/>
          <w:lang w:eastAsia="ru-RU"/>
        </w:rPr>
        <w:t>Ответственным</w:t>
      </w:r>
      <w:r w:rsidR="00077F7D">
        <w:rPr>
          <w:rFonts w:ascii="Times New Roman" w:eastAsia="Times New Roman" w:hAnsi="Times New Roman" w:cs="Times New Roman"/>
          <w:spacing w:val="2"/>
          <w:sz w:val="28"/>
          <w:szCs w:val="28"/>
          <w:lang w:eastAsia="ru-RU"/>
        </w:rPr>
        <w:t>и</w:t>
      </w:r>
      <w:r w:rsidRPr="006A5E56">
        <w:rPr>
          <w:rFonts w:ascii="Times New Roman" w:eastAsia="Times New Roman" w:hAnsi="Times New Roman" w:cs="Times New Roman"/>
          <w:spacing w:val="2"/>
          <w:sz w:val="28"/>
          <w:szCs w:val="28"/>
          <w:lang w:eastAsia="ru-RU"/>
        </w:rPr>
        <w:t xml:space="preserve"> за координацию и контроль деятельности участников н</w:t>
      </w:r>
      <w:r w:rsidR="00077F7D">
        <w:rPr>
          <w:rFonts w:ascii="Times New Roman" w:eastAsia="Times New Roman" w:hAnsi="Times New Roman" w:cs="Times New Roman"/>
          <w:spacing w:val="2"/>
          <w:sz w:val="28"/>
          <w:szCs w:val="28"/>
          <w:lang w:eastAsia="ru-RU"/>
        </w:rPr>
        <w:t>астоящей Программы являю</w:t>
      </w:r>
      <w:r w:rsidR="002F1A86">
        <w:rPr>
          <w:rFonts w:ascii="Times New Roman" w:eastAsia="Times New Roman" w:hAnsi="Times New Roman" w:cs="Times New Roman"/>
          <w:spacing w:val="2"/>
          <w:sz w:val="28"/>
          <w:szCs w:val="28"/>
          <w:lang w:eastAsia="ru-RU"/>
        </w:rPr>
        <w:t xml:space="preserve">тся </w:t>
      </w:r>
      <w:r w:rsidRPr="006A5E56">
        <w:rPr>
          <w:rFonts w:ascii="Times New Roman" w:eastAsia="Times New Roman" w:hAnsi="Times New Roman" w:cs="Times New Roman"/>
          <w:spacing w:val="2"/>
          <w:sz w:val="28"/>
          <w:szCs w:val="28"/>
          <w:lang w:eastAsia="ru-RU"/>
        </w:rPr>
        <w:t xml:space="preserve"> заместител</w:t>
      </w:r>
      <w:r w:rsidR="00077F7D">
        <w:rPr>
          <w:rFonts w:ascii="Times New Roman" w:eastAsia="Times New Roman" w:hAnsi="Times New Roman" w:cs="Times New Roman"/>
          <w:spacing w:val="2"/>
          <w:sz w:val="28"/>
          <w:szCs w:val="28"/>
          <w:lang w:eastAsia="ru-RU"/>
        </w:rPr>
        <w:t>и</w:t>
      </w:r>
      <w:r w:rsidRPr="006A5E56">
        <w:rPr>
          <w:rFonts w:ascii="Times New Roman" w:eastAsia="Times New Roman" w:hAnsi="Times New Roman" w:cs="Times New Roman"/>
          <w:spacing w:val="2"/>
          <w:sz w:val="28"/>
          <w:szCs w:val="28"/>
          <w:lang w:eastAsia="ru-RU"/>
        </w:rPr>
        <w:t xml:space="preserve"> руководителя </w:t>
      </w:r>
      <w:r w:rsidR="002F1A86">
        <w:rPr>
          <w:rFonts w:ascii="Times New Roman" w:eastAsia="Times New Roman" w:hAnsi="Times New Roman" w:cs="Times New Roman"/>
          <w:spacing w:val="2"/>
          <w:sz w:val="28"/>
          <w:szCs w:val="28"/>
          <w:lang w:eastAsia="ru-RU"/>
        </w:rPr>
        <w:t xml:space="preserve">Приволжского </w:t>
      </w:r>
      <w:r w:rsidRPr="006A5E56">
        <w:rPr>
          <w:rFonts w:ascii="Times New Roman" w:eastAsia="Times New Roman" w:hAnsi="Times New Roman" w:cs="Times New Roman"/>
          <w:spacing w:val="2"/>
          <w:sz w:val="28"/>
          <w:szCs w:val="28"/>
          <w:lang w:eastAsia="ru-RU"/>
        </w:rPr>
        <w:t>управлени</w:t>
      </w:r>
      <w:r w:rsidR="002F1A86">
        <w:rPr>
          <w:rFonts w:ascii="Times New Roman" w:eastAsia="Times New Roman" w:hAnsi="Times New Roman" w:cs="Times New Roman"/>
          <w:spacing w:val="2"/>
          <w:sz w:val="28"/>
          <w:szCs w:val="28"/>
          <w:lang w:eastAsia="ru-RU"/>
        </w:rPr>
        <w:t xml:space="preserve">я  Ростехнадзора  А.Т. </w:t>
      </w:r>
      <w:proofErr w:type="spellStart"/>
      <w:r w:rsidR="002F1A86">
        <w:rPr>
          <w:rFonts w:ascii="Times New Roman" w:eastAsia="Times New Roman" w:hAnsi="Times New Roman" w:cs="Times New Roman"/>
          <w:spacing w:val="2"/>
          <w:sz w:val="28"/>
          <w:szCs w:val="28"/>
          <w:lang w:eastAsia="ru-RU"/>
        </w:rPr>
        <w:t>Гимадиев</w:t>
      </w:r>
      <w:proofErr w:type="spellEnd"/>
      <w:r w:rsidR="00077F7D">
        <w:rPr>
          <w:rFonts w:ascii="Times New Roman" w:eastAsia="Times New Roman" w:hAnsi="Times New Roman" w:cs="Times New Roman"/>
          <w:spacing w:val="2"/>
          <w:sz w:val="28"/>
          <w:szCs w:val="28"/>
          <w:lang w:eastAsia="ru-RU"/>
        </w:rPr>
        <w:t xml:space="preserve">, А.Ш. </w:t>
      </w:r>
      <w:proofErr w:type="spellStart"/>
      <w:r w:rsidR="00077F7D">
        <w:rPr>
          <w:rFonts w:ascii="Times New Roman" w:eastAsia="Times New Roman" w:hAnsi="Times New Roman" w:cs="Times New Roman"/>
          <w:spacing w:val="2"/>
          <w:sz w:val="28"/>
          <w:szCs w:val="28"/>
          <w:lang w:eastAsia="ru-RU"/>
        </w:rPr>
        <w:t>Насыбуллин</w:t>
      </w:r>
      <w:proofErr w:type="spellEnd"/>
      <w:r w:rsidR="00077F7D">
        <w:rPr>
          <w:rFonts w:ascii="Times New Roman" w:eastAsia="Times New Roman" w:hAnsi="Times New Roman" w:cs="Times New Roman"/>
          <w:spacing w:val="2"/>
          <w:sz w:val="28"/>
          <w:szCs w:val="28"/>
          <w:lang w:eastAsia="ru-RU"/>
        </w:rPr>
        <w:t>, А.С. Данилов, Е.М. Крылова.</w:t>
      </w:r>
    </w:p>
    <w:p w:rsidR="00716F89" w:rsidRDefault="00716F89" w:rsidP="00716F89">
      <w:pPr>
        <w:shd w:val="clear" w:color="auto" w:fill="FFFFFF"/>
        <w:spacing w:line="36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 xml:space="preserve">         </w:t>
      </w:r>
      <w:r w:rsidRPr="006A5E56">
        <w:rPr>
          <w:rFonts w:ascii="Times New Roman" w:eastAsia="Times New Roman" w:hAnsi="Times New Roman" w:cs="Times New Roman"/>
          <w:spacing w:val="2"/>
          <w:sz w:val="28"/>
          <w:szCs w:val="28"/>
          <w:lang w:eastAsia="ru-RU"/>
        </w:rPr>
        <w:t>Ответственным</w:t>
      </w:r>
      <w:r>
        <w:rPr>
          <w:rFonts w:ascii="Times New Roman" w:eastAsia="Times New Roman" w:hAnsi="Times New Roman" w:cs="Times New Roman"/>
          <w:spacing w:val="2"/>
          <w:sz w:val="28"/>
          <w:szCs w:val="28"/>
          <w:lang w:eastAsia="ru-RU"/>
        </w:rPr>
        <w:t>и</w:t>
      </w:r>
      <w:r w:rsidRPr="006A5E56">
        <w:rPr>
          <w:rFonts w:ascii="Times New Roman" w:eastAsia="Times New Roman" w:hAnsi="Times New Roman" w:cs="Times New Roman"/>
          <w:spacing w:val="2"/>
          <w:sz w:val="28"/>
          <w:szCs w:val="28"/>
          <w:lang w:eastAsia="ru-RU"/>
        </w:rPr>
        <w:t xml:space="preserve"> за координацию и контроль деятельности участников н</w:t>
      </w:r>
      <w:r>
        <w:rPr>
          <w:rFonts w:ascii="Times New Roman" w:eastAsia="Times New Roman" w:hAnsi="Times New Roman" w:cs="Times New Roman"/>
          <w:spacing w:val="2"/>
          <w:sz w:val="28"/>
          <w:szCs w:val="28"/>
          <w:lang w:eastAsia="ru-RU"/>
        </w:rPr>
        <w:t xml:space="preserve">астоящей Программы являются </w:t>
      </w:r>
      <w:r w:rsidRPr="006A5E56">
        <w:rPr>
          <w:rFonts w:ascii="Times New Roman" w:eastAsia="Times New Roman" w:hAnsi="Times New Roman" w:cs="Times New Roman"/>
          <w:spacing w:val="2"/>
          <w:sz w:val="28"/>
          <w:szCs w:val="28"/>
          <w:lang w:eastAsia="ru-RU"/>
        </w:rPr>
        <w:t xml:space="preserve"> заместител</w:t>
      </w:r>
      <w:r>
        <w:rPr>
          <w:rFonts w:ascii="Times New Roman" w:eastAsia="Times New Roman" w:hAnsi="Times New Roman" w:cs="Times New Roman"/>
          <w:spacing w:val="2"/>
          <w:sz w:val="28"/>
          <w:szCs w:val="28"/>
          <w:lang w:eastAsia="ru-RU"/>
        </w:rPr>
        <w:t>и</w:t>
      </w:r>
      <w:r w:rsidRPr="006A5E56">
        <w:rPr>
          <w:rFonts w:ascii="Times New Roman" w:eastAsia="Times New Roman" w:hAnsi="Times New Roman" w:cs="Times New Roman"/>
          <w:spacing w:val="2"/>
          <w:sz w:val="28"/>
          <w:szCs w:val="28"/>
          <w:lang w:eastAsia="ru-RU"/>
        </w:rPr>
        <w:t xml:space="preserve"> руководителя </w:t>
      </w:r>
      <w:r>
        <w:rPr>
          <w:rFonts w:ascii="Times New Roman" w:eastAsia="Times New Roman" w:hAnsi="Times New Roman" w:cs="Times New Roman"/>
          <w:spacing w:val="2"/>
          <w:sz w:val="28"/>
          <w:szCs w:val="28"/>
          <w:lang w:eastAsia="ru-RU"/>
        </w:rPr>
        <w:t xml:space="preserve">Приволжского </w:t>
      </w:r>
      <w:r w:rsidRPr="006A5E56">
        <w:rPr>
          <w:rFonts w:ascii="Times New Roman" w:eastAsia="Times New Roman" w:hAnsi="Times New Roman" w:cs="Times New Roman"/>
          <w:spacing w:val="2"/>
          <w:sz w:val="28"/>
          <w:szCs w:val="28"/>
          <w:lang w:eastAsia="ru-RU"/>
        </w:rPr>
        <w:t>управлени</w:t>
      </w:r>
      <w:r>
        <w:rPr>
          <w:rFonts w:ascii="Times New Roman" w:eastAsia="Times New Roman" w:hAnsi="Times New Roman" w:cs="Times New Roman"/>
          <w:spacing w:val="2"/>
          <w:sz w:val="28"/>
          <w:szCs w:val="28"/>
          <w:lang w:eastAsia="ru-RU"/>
        </w:rPr>
        <w:t xml:space="preserve">я  Ростехнадзора  А.Т. </w:t>
      </w:r>
      <w:proofErr w:type="spellStart"/>
      <w:r>
        <w:rPr>
          <w:rFonts w:ascii="Times New Roman" w:eastAsia="Times New Roman" w:hAnsi="Times New Roman" w:cs="Times New Roman"/>
          <w:spacing w:val="2"/>
          <w:sz w:val="28"/>
          <w:szCs w:val="28"/>
          <w:lang w:eastAsia="ru-RU"/>
        </w:rPr>
        <w:t>Гимадиев</w:t>
      </w:r>
      <w:proofErr w:type="spellEnd"/>
      <w:r>
        <w:rPr>
          <w:rFonts w:ascii="Times New Roman" w:eastAsia="Times New Roman" w:hAnsi="Times New Roman" w:cs="Times New Roman"/>
          <w:spacing w:val="2"/>
          <w:sz w:val="28"/>
          <w:szCs w:val="28"/>
          <w:lang w:eastAsia="ru-RU"/>
        </w:rPr>
        <w:t xml:space="preserve">, А.Ш. </w:t>
      </w:r>
      <w:proofErr w:type="spellStart"/>
      <w:r>
        <w:rPr>
          <w:rFonts w:ascii="Times New Roman" w:eastAsia="Times New Roman" w:hAnsi="Times New Roman" w:cs="Times New Roman"/>
          <w:spacing w:val="2"/>
          <w:sz w:val="28"/>
          <w:szCs w:val="28"/>
          <w:lang w:eastAsia="ru-RU"/>
        </w:rPr>
        <w:t>Насыбуллин</w:t>
      </w:r>
      <w:proofErr w:type="spellEnd"/>
      <w:r>
        <w:rPr>
          <w:rFonts w:ascii="Times New Roman" w:eastAsia="Times New Roman" w:hAnsi="Times New Roman" w:cs="Times New Roman"/>
          <w:spacing w:val="2"/>
          <w:sz w:val="28"/>
          <w:szCs w:val="28"/>
          <w:lang w:eastAsia="ru-RU"/>
        </w:rPr>
        <w:t>, А.С. Данилов, Е.М. Крылова.</w:t>
      </w:r>
    </w:p>
    <w:p w:rsidR="006503A3" w:rsidRDefault="006503A3" w:rsidP="00716F89">
      <w:pPr>
        <w:shd w:val="clear" w:color="auto" w:fill="FFFFFF"/>
        <w:spacing w:line="360" w:lineRule="auto"/>
        <w:jc w:val="both"/>
        <w:textAlignment w:val="baseline"/>
        <w:rPr>
          <w:rFonts w:ascii="Times New Roman" w:eastAsia="Times New Roman" w:hAnsi="Times New Roman" w:cs="Times New Roman"/>
          <w:spacing w:val="2"/>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000"/>
        <w:gridCol w:w="1559"/>
        <w:gridCol w:w="2396"/>
        <w:gridCol w:w="1998"/>
        <w:gridCol w:w="1432"/>
      </w:tblGrid>
      <w:tr w:rsidR="00716F89" w:rsidRPr="00AE3D9E" w:rsidTr="00716F89">
        <w:tc>
          <w:tcPr>
            <w:tcW w:w="2000" w:type="dxa"/>
            <w:vAlign w:val="center"/>
            <w:hideMark/>
          </w:tcPr>
          <w:p w:rsidR="00716F89" w:rsidRPr="00AE3D9E" w:rsidRDefault="00716F89" w:rsidP="0017570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E3D9E">
              <w:rPr>
                <w:rFonts w:ascii="Times New Roman" w:eastAsia="Times New Roman" w:hAnsi="Times New Roman" w:cs="Times New Roman"/>
                <w:b/>
                <w:bCs/>
                <w:sz w:val="24"/>
                <w:szCs w:val="24"/>
                <w:lang w:eastAsia="ru-RU"/>
              </w:rPr>
              <w:t>Гимадиев</w:t>
            </w:r>
            <w:proofErr w:type="spellEnd"/>
            <w:r w:rsidRPr="00AE3D9E">
              <w:rPr>
                <w:rFonts w:ascii="Times New Roman" w:eastAsia="Times New Roman" w:hAnsi="Times New Roman" w:cs="Times New Roman"/>
                <w:b/>
                <w:bCs/>
                <w:sz w:val="24"/>
                <w:szCs w:val="24"/>
                <w:lang w:eastAsia="ru-RU"/>
              </w:rPr>
              <w:t xml:space="preserve"> Алмаз </w:t>
            </w:r>
            <w:proofErr w:type="spellStart"/>
            <w:r w:rsidRPr="00AE3D9E">
              <w:rPr>
                <w:rFonts w:ascii="Times New Roman" w:eastAsia="Times New Roman" w:hAnsi="Times New Roman" w:cs="Times New Roman"/>
                <w:b/>
                <w:bCs/>
                <w:sz w:val="24"/>
                <w:szCs w:val="24"/>
                <w:lang w:eastAsia="ru-RU"/>
              </w:rPr>
              <w:t>Тагирович</w:t>
            </w:r>
            <w:proofErr w:type="spellEnd"/>
          </w:p>
        </w:tc>
        <w:tc>
          <w:tcPr>
            <w:tcW w:w="1559" w:type="dxa"/>
            <w:vAlign w:val="center"/>
            <w:hideMark/>
          </w:tcPr>
          <w:p w:rsidR="00716F89" w:rsidRPr="00AE3D9E" w:rsidRDefault="00716F89" w:rsidP="0017570E">
            <w:pPr>
              <w:spacing w:before="100" w:beforeAutospacing="1" w:after="100" w:afterAutospacing="1" w:line="240" w:lineRule="auto"/>
              <w:rPr>
                <w:rFonts w:ascii="Times New Roman" w:eastAsia="Times New Roman" w:hAnsi="Times New Roman" w:cs="Times New Roman"/>
                <w:sz w:val="24"/>
                <w:szCs w:val="24"/>
                <w:lang w:eastAsia="ru-RU"/>
              </w:rPr>
            </w:pPr>
            <w:r w:rsidRPr="00AE3D9E">
              <w:rPr>
                <w:rFonts w:ascii="Times New Roman" w:eastAsia="Times New Roman" w:hAnsi="Times New Roman" w:cs="Times New Roman"/>
                <w:sz w:val="24"/>
                <w:szCs w:val="24"/>
                <w:lang w:eastAsia="ru-RU"/>
              </w:rPr>
              <w:t>Заместитель руководителя</w:t>
            </w:r>
          </w:p>
        </w:tc>
        <w:tc>
          <w:tcPr>
            <w:tcW w:w="2396" w:type="dxa"/>
            <w:vAlign w:val="center"/>
            <w:hideMark/>
          </w:tcPr>
          <w:p w:rsidR="00716F89" w:rsidRPr="00AE3D9E" w:rsidRDefault="00716F89" w:rsidP="0017570E">
            <w:pPr>
              <w:spacing w:before="100" w:beforeAutospacing="1" w:after="100" w:afterAutospacing="1" w:line="240" w:lineRule="auto"/>
              <w:rPr>
                <w:rFonts w:ascii="Times New Roman" w:eastAsia="Times New Roman" w:hAnsi="Times New Roman" w:cs="Times New Roman"/>
                <w:sz w:val="24"/>
                <w:szCs w:val="24"/>
                <w:lang w:eastAsia="ru-RU"/>
              </w:rPr>
            </w:pPr>
            <w:r w:rsidRPr="00AE3D9E">
              <w:rPr>
                <w:rFonts w:ascii="Times New Roman" w:eastAsia="Times New Roman" w:hAnsi="Times New Roman" w:cs="Times New Roman"/>
                <w:sz w:val="24"/>
                <w:szCs w:val="24"/>
                <w:lang w:eastAsia="ru-RU"/>
              </w:rPr>
              <w:t xml:space="preserve">420097,Республика </w:t>
            </w:r>
            <w:proofErr w:type="spellStart"/>
            <w:r w:rsidRPr="00AE3D9E">
              <w:rPr>
                <w:rFonts w:ascii="Times New Roman" w:eastAsia="Times New Roman" w:hAnsi="Times New Roman" w:cs="Times New Roman"/>
                <w:sz w:val="24"/>
                <w:szCs w:val="24"/>
                <w:lang w:eastAsia="ru-RU"/>
              </w:rPr>
              <w:t>Татарстан,г</w:t>
            </w:r>
            <w:proofErr w:type="gramStart"/>
            <w:r w:rsidRPr="00AE3D9E">
              <w:rPr>
                <w:rFonts w:ascii="Times New Roman" w:eastAsia="Times New Roman" w:hAnsi="Times New Roman" w:cs="Times New Roman"/>
                <w:sz w:val="24"/>
                <w:szCs w:val="24"/>
                <w:lang w:eastAsia="ru-RU"/>
              </w:rPr>
              <w:t>.К</w:t>
            </w:r>
            <w:proofErr w:type="gramEnd"/>
            <w:r w:rsidRPr="00AE3D9E">
              <w:rPr>
                <w:rFonts w:ascii="Times New Roman" w:eastAsia="Times New Roman" w:hAnsi="Times New Roman" w:cs="Times New Roman"/>
                <w:sz w:val="24"/>
                <w:szCs w:val="24"/>
                <w:lang w:eastAsia="ru-RU"/>
              </w:rPr>
              <w:t>азань</w:t>
            </w:r>
            <w:proofErr w:type="spellEnd"/>
            <w:r w:rsidRPr="00AE3D9E">
              <w:rPr>
                <w:rFonts w:ascii="Times New Roman" w:eastAsia="Times New Roman" w:hAnsi="Times New Roman" w:cs="Times New Roman"/>
                <w:sz w:val="24"/>
                <w:szCs w:val="24"/>
                <w:lang w:eastAsia="ru-RU"/>
              </w:rPr>
              <w:t>, ул.Зинина, д.4, А/я 35</w:t>
            </w:r>
          </w:p>
        </w:tc>
        <w:tc>
          <w:tcPr>
            <w:tcW w:w="1998" w:type="dxa"/>
            <w:vAlign w:val="center"/>
            <w:hideMark/>
          </w:tcPr>
          <w:p w:rsidR="00716F89" w:rsidRPr="00AE3D9E" w:rsidRDefault="00DF431B" w:rsidP="0017570E">
            <w:p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00716F89" w:rsidRPr="00AE3D9E">
                <w:rPr>
                  <w:rFonts w:ascii="Times New Roman" w:eastAsia="Times New Roman" w:hAnsi="Times New Roman" w:cs="Times New Roman"/>
                  <w:color w:val="0000FF"/>
                  <w:sz w:val="24"/>
                  <w:szCs w:val="24"/>
                  <w:u w:val="single"/>
                  <w:lang w:eastAsia="ru-RU"/>
                </w:rPr>
                <w:t>agimadiev@privol.gosnadzor.ru</w:t>
              </w:r>
            </w:hyperlink>
          </w:p>
        </w:tc>
        <w:tc>
          <w:tcPr>
            <w:tcW w:w="1432" w:type="dxa"/>
            <w:vAlign w:val="center"/>
            <w:hideMark/>
          </w:tcPr>
          <w:p w:rsidR="00716F89" w:rsidRPr="00AE3D9E" w:rsidRDefault="00716F89" w:rsidP="0017570E">
            <w:pPr>
              <w:spacing w:before="100" w:beforeAutospacing="1" w:after="100" w:afterAutospacing="1" w:line="240" w:lineRule="auto"/>
              <w:rPr>
                <w:rFonts w:ascii="Times New Roman" w:eastAsia="Times New Roman" w:hAnsi="Times New Roman" w:cs="Times New Roman"/>
                <w:sz w:val="24"/>
                <w:szCs w:val="24"/>
                <w:lang w:eastAsia="ru-RU"/>
              </w:rPr>
            </w:pPr>
            <w:r w:rsidRPr="00AE3D9E">
              <w:rPr>
                <w:rFonts w:ascii="Times New Roman" w:eastAsia="Times New Roman" w:hAnsi="Times New Roman" w:cs="Times New Roman"/>
                <w:sz w:val="24"/>
                <w:szCs w:val="24"/>
                <w:lang w:eastAsia="ru-RU"/>
              </w:rPr>
              <w:t>(843)231-17-80, 231-17-02(</w:t>
            </w:r>
            <w:proofErr w:type="spellStart"/>
            <w:r w:rsidRPr="00AE3D9E">
              <w:rPr>
                <w:rFonts w:ascii="Times New Roman" w:eastAsia="Times New Roman" w:hAnsi="Times New Roman" w:cs="Times New Roman"/>
                <w:sz w:val="24"/>
                <w:szCs w:val="24"/>
                <w:lang w:eastAsia="ru-RU"/>
              </w:rPr>
              <w:t>ф</w:t>
            </w:r>
            <w:proofErr w:type="spellEnd"/>
            <w:r w:rsidRPr="00AE3D9E">
              <w:rPr>
                <w:rFonts w:ascii="Times New Roman" w:eastAsia="Times New Roman" w:hAnsi="Times New Roman" w:cs="Times New Roman"/>
                <w:sz w:val="24"/>
                <w:szCs w:val="24"/>
                <w:lang w:eastAsia="ru-RU"/>
              </w:rPr>
              <w:t>)</w:t>
            </w:r>
          </w:p>
        </w:tc>
      </w:tr>
      <w:tr w:rsidR="00716F89" w:rsidRPr="00AE3D9E" w:rsidTr="00716F89">
        <w:tc>
          <w:tcPr>
            <w:tcW w:w="2000" w:type="dxa"/>
            <w:vAlign w:val="center"/>
            <w:hideMark/>
          </w:tcPr>
          <w:p w:rsidR="00716F89" w:rsidRPr="00AE3D9E" w:rsidRDefault="00716F89" w:rsidP="0017570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E3D9E">
              <w:rPr>
                <w:rFonts w:ascii="Times New Roman" w:eastAsia="Times New Roman" w:hAnsi="Times New Roman" w:cs="Times New Roman"/>
                <w:b/>
                <w:bCs/>
                <w:sz w:val="24"/>
                <w:szCs w:val="24"/>
                <w:lang w:eastAsia="ru-RU"/>
              </w:rPr>
              <w:t>Насыбуллин</w:t>
            </w:r>
            <w:proofErr w:type="spellEnd"/>
            <w:r w:rsidRPr="00AE3D9E">
              <w:rPr>
                <w:rFonts w:ascii="Times New Roman" w:eastAsia="Times New Roman" w:hAnsi="Times New Roman" w:cs="Times New Roman"/>
                <w:b/>
                <w:bCs/>
                <w:sz w:val="24"/>
                <w:szCs w:val="24"/>
                <w:lang w:eastAsia="ru-RU"/>
              </w:rPr>
              <w:t xml:space="preserve"> Алмаз </w:t>
            </w:r>
            <w:proofErr w:type="spellStart"/>
            <w:r w:rsidRPr="00AE3D9E">
              <w:rPr>
                <w:rFonts w:ascii="Times New Roman" w:eastAsia="Times New Roman" w:hAnsi="Times New Roman" w:cs="Times New Roman"/>
                <w:b/>
                <w:bCs/>
                <w:sz w:val="24"/>
                <w:szCs w:val="24"/>
                <w:lang w:eastAsia="ru-RU"/>
              </w:rPr>
              <w:t>Шайхуллович</w:t>
            </w:r>
            <w:proofErr w:type="spellEnd"/>
          </w:p>
        </w:tc>
        <w:tc>
          <w:tcPr>
            <w:tcW w:w="1559" w:type="dxa"/>
            <w:vAlign w:val="center"/>
            <w:hideMark/>
          </w:tcPr>
          <w:p w:rsidR="00716F89" w:rsidRPr="00AE3D9E" w:rsidRDefault="00716F89" w:rsidP="0017570E">
            <w:pPr>
              <w:spacing w:before="100" w:beforeAutospacing="1" w:after="100" w:afterAutospacing="1" w:line="240" w:lineRule="auto"/>
              <w:rPr>
                <w:rFonts w:ascii="Times New Roman" w:eastAsia="Times New Roman" w:hAnsi="Times New Roman" w:cs="Times New Roman"/>
                <w:sz w:val="24"/>
                <w:szCs w:val="24"/>
                <w:lang w:eastAsia="ru-RU"/>
              </w:rPr>
            </w:pPr>
            <w:r w:rsidRPr="00AE3D9E">
              <w:rPr>
                <w:rFonts w:ascii="Times New Roman" w:eastAsia="Times New Roman" w:hAnsi="Times New Roman" w:cs="Times New Roman"/>
                <w:sz w:val="24"/>
                <w:szCs w:val="24"/>
                <w:lang w:eastAsia="ru-RU"/>
              </w:rPr>
              <w:t>Заместитель руководителя</w:t>
            </w:r>
          </w:p>
        </w:tc>
        <w:tc>
          <w:tcPr>
            <w:tcW w:w="2396" w:type="dxa"/>
            <w:vAlign w:val="center"/>
            <w:hideMark/>
          </w:tcPr>
          <w:p w:rsidR="00716F89" w:rsidRPr="00AE3D9E" w:rsidRDefault="00716F89" w:rsidP="0017570E">
            <w:pPr>
              <w:spacing w:before="100" w:beforeAutospacing="1" w:after="100" w:afterAutospacing="1" w:line="240" w:lineRule="auto"/>
              <w:rPr>
                <w:rFonts w:ascii="Times New Roman" w:eastAsia="Times New Roman" w:hAnsi="Times New Roman" w:cs="Times New Roman"/>
                <w:sz w:val="24"/>
                <w:szCs w:val="24"/>
                <w:lang w:eastAsia="ru-RU"/>
              </w:rPr>
            </w:pPr>
            <w:r w:rsidRPr="00AE3D9E">
              <w:rPr>
                <w:rFonts w:ascii="Times New Roman" w:eastAsia="Times New Roman" w:hAnsi="Times New Roman" w:cs="Times New Roman"/>
                <w:sz w:val="24"/>
                <w:szCs w:val="24"/>
                <w:lang w:eastAsia="ru-RU"/>
              </w:rPr>
              <w:t xml:space="preserve">420097,Республика </w:t>
            </w:r>
            <w:proofErr w:type="spellStart"/>
            <w:r w:rsidRPr="00AE3D9E">
              <w:rPr>
                <w:rFonts w:ascii="Times New Roman" w:eastAsia="Times New Roman" w:hAnsi="Times New Roman" w:cs="Times New Roman"/>
                <w:sz w:val="24"/>
                <w:szCs w:val="24"/>
                <w:lang w:eastAsia="ru-RU"/>
              </w:rPr>
              <w:t>Татарстан,г</w:t>
            </w:r>
            <w:proofErr w:type="gramStart"/>
            <w:r w:rsidRPr="00AE3D9E">
              <w:rPr>
                <w:rFonts w:ascii="Times New Roman" w:eastAsia="Times New Roman" w:hAnsi="Times New Roman" w:cs="Times New Roman"/>
                <w:sz w:val="24"/>
                <w:szCs w:val="24"/>
                <w:lang w:eastAsia="ru-RU"/>
              </w:rPr>
              <w:t>.К</w:t>
            </w:r>
            <w:proofErr w:type="gramEnd"/>
            <w:r w:rsidRPr="00AE3D9E">
              <w:rPr>
                <w:rFonts w:ascii="Times New Roman" w:eastAsia="Times New Roman" w:hAnsi="Times New Roman" w:cs="Times New Roman"/>
                <w:sz w:val="24"/>
                <w:szCs w:val="24"/>
                <w:lang w:eastAsia="ru-RU"/>
              </w:rPr>
              <w:t>азань</w:t>
            </w:r>
            <w:proofErr w:type="spellEnd"/>
            <w:r w:rsidRPr="00AE3D9E">
              <w:rPr>
                <w:rFonts w:ascii="Times New Roman" w:eastAsia="Times New Roman" w:hAnsi="Times New Roman" w:cs="Times New Roman"/>
                <w:sz w:val="24"/>
                <w:szCs w:val="24"/>
                <w:lang w:eastAsia="ru-RU"/>
              </w:rPr>
              <w:t>, ул.Зинина, д.4, А/я 35</w:t>
            </w:r>
          </w:p>
        </w:tc>
        <w:tc>
          <w:tcPr>
            <w:tcW w:w="1998" w:type="dxa"/>
            <w:vAlign w:val="center"/>
            <w:hideMark/>
          </w:tcPr>
          <w:p w:rsidR="00716F89" w:rsidRPr="00AE3D9E" w:rsidRDefault="00DF431B" w:rsidP="0017570E">
            <w:pPr>
              <w:spacing w:before="100" w:beforeAutospacing="1" w:after="100" w:afterAutospacing="1" w:line="240" w:lineRule="auto"/>
              <w:rPr>
                <w:rFonts w:ascii="Times New Roman" w:eastAsia="Times New Roman" w:hAnsi="Times New Roman" w:cs="Times New Roman"/>
                <w:sz w:val="24"/>
                <w:szCs w:val="24"/>
                <w:lang w:eastAsia="ru-RU"/>
              </w:rPr>
            </w:pPr>
            <w:hyperlink r:id="rId13" w:history="1">
              <w:r w:rsidR="00716F89" w:rsidRPr="00AE3D9E">
                <w:rPr>
                  <w:rFonts w:ascii="Times New Roman" w:eastAsia="Times New Roman" w:hAnsi="Times New Roman" w:cs="Times New Roman"/>
                  <w:color w:val="0000FF"/>
                  <w:sz w:val="24"/>
                  <w:szCs w:val="24"/>
                  <w:u w:val="single"/>
                  <w:lang w:eastAsia="ru-RU"/>
                </w:rPr>
                <w:t>nasybullin@privol.gosnadzor.ru</w:t>
              </w:r>
            </w:hyperlink>
          </w:p>
        </w:tc>
        <w:tc>
          <w:tcPr>
            <w:tcW w:w="1432" w:type="dxa"/>
            <w:vAlign w:val="center"/>
            <w:hideMark/>
          </w:tcPr>
          <w:p w:rsidR="00716F89" w:rsidRPr="00645ED7" w:rsidRDefault="00716F89" w:rsidP="0017570E">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645ED7">
              <w:rPr>
                <w:rFonts w:ascii="Times New Roman" w:eastAsia="Times New Roman" w:hAnsi="Times New Roman" w:cs="Times New Roman"/>
                <w:sz w:val="24"/>
                <w:szCs w:val="24"/>
                <w:lang w:eastAsia="ru-RU"/>
              </w:rPr>
              <w:t>(843)231-1</w:t>
            </w:r>
            <w:r w:rsidR="00190AF0" w:rsidRPr="00645ED7">
              <w:rPr>
                <w:rFonts w:ascii="Times New Roman" w:eastAsia="Times New Roman" w:hAnsi="Times New Roman" w:cs="Times New Roman"/>
                <w:sz w:val="24"/>
                <w:szCs w:val="24"/>
                <w:lang w:eastAsia="ru-RU"/>
              </w:rPr>
              <w:t>7-45</w:t>
            </w:r>
          </w:p>
        </w:tc>
      </w:tr>
      <w:tr w:rsidR="00716F89" w:rsidRPr="00AE3D9E" w:rsidTr="00716F89">
        <w:tc>
          <w:tcPr>
            <w:tcW w:w="2000" w:type="dxa"/>
            <w:tcBorders>
              <w:top w:val="single" w:sz="4" w:space="0" w:color="auto"/>
              <w:left w:val="single" w:sz="4" w:space="0" w:color="auto"/>
              <w:bottom w:val="single" w:sz="4" w:space="0" w:color="auto"/>
              <w:right w:val="single" w:sz="4" w:space="0" w:color="auto"/>
            </w:tcBorders>
            <w:vAlign w:val="center"/>
            <w:hideMark/>
          </w:tcPr>
          <w:p w:rsidR="00716F89" w:rsidRPr="00AE3D9E" w:rsidRDefault="00716F89" w:rsidP="0017570E">
            <w:pPr>
              <w:spacing w:before="100" w:beforeAutospacing="1" w:after="100" w:afterAutospacing="1" w:line="240" w:lineRule="auto"/>
              <w:rPr>
                <w:rFonts w:ascii="Times New Roman" w:eastAsia="Times New Roman" w:hAnsi="Times New Roman" w:cs="Times New Roman"/>
                <w:b/>
                <w:bCs/>
                <w:sz w:val="24"/>
                <w:szCs w:val="24"/>
                <w:lang w:eastAsia="ru-RU"/>
              </w:rPr>
            </w:pPr>
            <w:r w:rsidRPr="00AE3D9E">
              <w:rPr>
                <w:rFonts w:ascii="Times New Roman" w:eastAsia="Times New Roman" w:hAnsi="Times New Roman" w:cs="Times New Roman"/>
                <w:b/>
                <w:bCs/>
                <w:sz w:val="24"/>
                <w:szCs w:val="24"/>
                <w:lang w:eastAsia="ru-RU"/>
              </w:rPr>
              <w:t>Крылова Елена Михайловна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F89" w:rsidRPr="00AE3D9E" w:rsidRDefault="00716F89" w:rsidP="0017570E">
            <w:pPr>
              <w:spacing w:before="100" w:beforeAutospacing="1" w:after="100" w:afterAutospacing="1" w:line="240" w:lineRule="auto"/>
              <w:rPr>
                <w:rFonts w:ascii="Times New Roman" w:eastAsia="Times New Roman" w:hAnsi="Times New Roman" w:cs="Times New Roman"/>
                <w:sz w:val="24"/>
                <w:szCs w:val="24"/>
                <w:lang w:eastAsia="ru-RU"/>
              </w:rPr>
            </w:pPr>
            <w:r w:rsidRPr="00AE3D9E">
              <w:rPr>
                <w:rFonts w:ascii="Times New Roman" w:eastAsia="Times New Roman" w:hAnsi="Times New Roman" w:cs="Times New Roman"/>
                <w:sz w:val="24"/>
                <w:szCs w:val="24"/>
                <w:lang w:eastAsia="ru-RU"/>
              </w:rPr>
              <w:t>Заместитель руководителя</w:t>
            </w:r>
          </w:p>
        </w:tc>
        <w:tc>
          <w:tcPr>
            <w:tcW w:w="2396" w:type="dxa"/>
            <w:tcBorders>
              <w:top w:val="single" w:sz="4" w:space="0" w:color="auto"/>
              <w:left w:val="single" w:sz="4" w:space="0" w:color="auto"/>
              <w:bottom w:val="single" w:sz="4" w:space="0" w:color="auto"/>
              <w:right w:val="single" w:sz="4" w:space="0" w:color="auto"/>
            </w:tcBorders>
            <w:vAlign w:val="center"/>
            <w:hideMark/>
          </w:tcPr>
          <w:p w:rsidR="00716F89" w:rsidRPr="00AE3D9E" w:rsidRDefault="00716F89" w:rsidP="0017570E">
            <w:pPr>
              <w:spacing w:before="100" w:beforeAutospacing="1" w:after="100" w:afterAutospacing="1" w:line="240" w:lineRule="auto"/>
              <w:rPr>
                <w:rFonts w:ascii="Times New Roman" w:eastAsia="Times New Roman" w:hAnsi="Times New Roman" w:cs="Times New Roman"/>
                <w:sz w:val="24"/>
                <w:szCs w:val="24"/>
                <w:lang w:eastAsia="ru-RU"/>
              </w:rPr>
            </w:pPr>
            <w:r w:rsidRPr="00AE3D9E">
              <w:rPr>
                <w:rFonts w:ascii="Times New Roman" w:eastAsia="Times New Roman" w:hAnsi="Times New Roman" w:cs="Times New Roman"/>
                <w:sz w:val="24"/>
                <w:szCs w:val="24"/>
                <w:lang w:eastAsia="ru-RU"/>
              </w:rPr>
              <w:t xml:space="preserve">424003, Республика Марий </w:t>
            </w:r>
            <w:proofErr w:type="spellStart"/>
            <w:r w:rsidRPr="00AE3D9E">
              <w:rPr>
                <w:rFonts w:ascii="Times New Roman" w:eastAsia="Times New Roman" w:hAnsi="Times New Roman" w:cs="Times New Roman"/>
                <w:sz w:val="24"/>
                <w:szCs w:val="24"/>
                <w:lang w:eastAsia="ru-RU"/>
              </w:rPr>
              <w:t>Эл,г</w:t>
            </w:r>
            <w:proofErr w:type="gramStart"/>
            <w:r w:rsidRPr="00AE3D9E">
              <w:rPr>
                <w:rFonts w:ascii="Times New Roman" w:eastAsia="Times New Roman" w:hAnsi="Times New Roman" w:cs="Times New Roman"/>
                <w:sz w:val="24"/>
                <w:szCs w:val="24"/>
                <w:lang w:eastAsia="ru-RU"/>
              </w:rPr>
              <w:t>.Й</w:t>
            </w:r>
            <w:proofErr w:type="gramEnd"/>
            <w:r w:rsidRPr="00AE3D9E">
              <w:rPr>
                <w:rFonts w:ascii="Times New Roman" w:eastAsia="Times New Roman" w:hAnsi="Times New Roman" w:cs="Times New Roman"/>
                <w:sz w:val="24"/>
                <w:szCs w:val="24"/>
                <w:lang w:eastAsia="ru-RU"/>
              </w:rPr>
              <w:t>ошкар-Ола</w:t>
            </w:r>
            <w:proofErr w:type="spellEnd"/>
            <w:r w:rsidRPr="00AE3D9E">
              <w:rPr>
                <w:rFonts w:ascii="Times New Roman" w:eastAsia="Times New Roman" w:hAnsi="Times New Roman" w:cs="Times New Roman"/>
                <w:sz w:val="24"/>
                <w:szCs w:val="24"/>
                <w:lang w:eastAsia="ru-RU"/>
              </w:rPr>
              <w:t xml:space="preserve">, ул. Суворова,д.26а </w:t>
            </w:r>
          </w:p>
        </w:tc>
        <w:tc>
          <w:tcPr>
            <w:tcW w:w="1998" w:type="dxa"/>
            <w:tcBorders>
              <w:top w:val="single" w:sz="4" w:space="0" w:color="auto"/>
              <w:left w:val="single" w:sz="4" w:space="0" w:color="auto"/>
              <w:bottom w:val="single" w:sz="4" w:space="0" w:color="auto"/>
              <w:right w:val="single" w:sz="4" w:space="0" w:color="auto"/>
            </w:tcBorders>
            <w:vAlign w:val="center"/>
            <w:hideMark/>
          </w:tcPr>
          <w:p w:rsidR="00716F89" w:rsidRPr="00AE3D9E" w:rsidRDefault="00DF431B" w:rsidP="0017570E">
            <w:pPr>
              <w:spacing w:before="100" w:beforeAutospacing="1" w:after="100" w:afterAutospacing="1" w:line="240" w:lineRule="auto"/>
              <w:rPr>
                <w:rFonts w:ascii="Times New Roman" w:eastAsia="Times New Roman" w:hAnsi="Times New Roman" w:cs="Times New Roman"/>
                <w:sz w:val="24"/>
                <w:szCs w:val="24"/>
                <w:lang w:eastAsia="ru-RU"/>
              </w:rPr>
            </w:pPr>
            <w:hyperlink r:id="rId14" w:history="1">
              <w:r w:rsidR="00716F89" w:rsidRPr="00AE3D9E">
                <w:rPr>
                  <w:rStyle w:val="a3"/>
                  <w:rFonts w:ascii="Times New Roman" w:eastAsia="Times New Roman" w:hAnsi="Times New Roman" w:cs="Times New Roman"/>
                  <w:sz w:val="24"/>
                  <w:szCs w:val="24"/>
                  <w:lang w:eastAsia="ru-RU"/>
                </w:rPr>
                <w:t>krilova@privol.gosnadzor.ru</w:t>
              </w:r>
            </w:hyperlink>
          </w:p>
        </w:tc>
        <w:tc>
          <w:tcPr>
            <w:tcW w:w="1432" w:type="dxa"/>
            <w:tcBorders>
              <w:top w:val="single" w:sz="4" w:space="0" w:color="auto"/>
              <w:left w:val="single" w:sz="4" w:space="0" w:color="auto"/>
              <w:bottom w:val="single" w:sz="4" w:space="0" w:color="auto"/>
              <w:right w:val="single" w:sz="4" w:space="0" w:color="auto"/>
            </w:tcBorders>
            <w:vAlign w:val="center"/>
            <w:hideMark/>
          </w:tcPr>
          <w:p w:rsidR="00716F89" w:rsidRPr="00AE3D9E" w:rsidRDefault="00716F89" w:rsidP="0017570E">
            <w:pPr>
              <w:spacing w:before="100" w:beforeAutospacing="1" w:after="100" w:afterAutospacing="1" w:line="240" w:lineRule="auto"/>
              <w:rPr>
                <w:rFonts w:ascii="Times New Roman" w:eastAsia="Times New Roman" w:hAnsi="Times New Roman" w:cs="Times New Roman"/>
                <w:sz w:val="24"/>
                <w:szCs w:val="24"/>
                <w:lang w:eastAsia="ru-RU"/>
              </w:rPr>
            </w:pPr>
            <w:r w:rsidRPr="00AE3D9E">
              <w:rPr>
                <w:rFonts w:ascii="Times New Roman" w:eastAsia="Times New Roman" w:hAnsi="Times New Roman" w:cs="Times New Roman"/>
                <w:sz w:val="24"/>
                <w:szCs w:val="24"/>
                <w:lang w:eastAsia="ru-RU"/>
              </w:rPr>
              <w:t>(8362)34-71-41</w:t>
            </w:r>
          </w:p>
        </w:tc>
      </w:tr>
      <w:tr w:rsidR="00716F89" w:rsidRPr="00AE3D9E" w:rsidTr="00716F89">
        <w:tc>
          <w:tcPr>
            <w:tcW w:w="2000" w:type="dxa"/>
            <w:tcBorders>
              <w:top w:val="single" w:sz="4" w:space="0" w:color="auto"/>
              <w:left w:val="single" w:sz="4" w:space="0" w:color="auto"/>
              <w:bottom w:val="single" w:sz="4" w:space="0" w:color="auto"/>
              <w:right w:val="single" w:sz="4" w:space="0" w:color="auto"/>
            </w:tcBorders>
            <w:vAlign w:val="center"/>
            <w:hideMark/>
          </w:tcPr>
          <w:p w:rsidR="00716F89" w:rsidRPr="00AE3D9E" w:rsidRDefault="00716F89" w:rsidP="0017570E">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w:t>
            </w:r>
            <w:r w:rsidRPr="00AE3D9E">
              <w:rPr>
                <w:rFonts w:ascii="Times New Roman" w:eastAsia="Times New Roman" w:hAnsi="Times New Roman" w:cs="Times New Roman"/>
                <w:b/>
                <w:bCs/>
                <w:sz w:val="24"/>
                <w:szCs w:val="24"/>
                <w:lang w:eastAsia="ru-RU"/>
              </w:rPr>
              <w:t>анилов Андрей Семенович</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F89" w:rsidRPr="00AE3D9E" w:rsidRDefault="00716F89" w:rsidP="0017570E">
            <w:pPr>
              <w:spacing w:before="100" w:beforeAutospacing="1" w:after="100" w:afterAutospacing="1" w:line="240" w:lineRule="auto"/>
              <w:rPr>
                <w:rFonts w:ascii="Times New Roman" w:eastAsia="Times New Roman" w:hAnsi="Times New Roman" w:cs="Times New Roman"/>
                <w:sz w:val="24"/>
                <w:szCs w:val="24"/>
                <w:lang w:eastAsia="ru-RU"/>
              </w:rPr>
            </w:pPr>
            <w:r w:rsidRPr="00AE3D9E">
              <w:rPr>
                <w:rFonts w:ascii="Times New Roman" w:eastAsia="Times New Roman" w:hAnsi="Times New Roman" w:cs="Times New Roman"/>
                <w:sz w:val="24"/>
                <w:szCs w:val="24"/>
                <w:lang w:eastAsia="ru-RU"/>
              </w:rPr>
              <w:t>Заместитель руководителя</w:t>
            </w:r>
          </w:p>
        </w:tc>
        <w:tc>
          <w:tcPr>
            <w:tcW w:w="2396" w:type="dxa"/>
            <w:tcBorders>
              <w:top w:val="single" w:sz="4" w:space="0" w:color="auto"/>
              <w:left w:val="single" w:sz="4" w:space="0" w:color="auto"/>
              <w:bottom w:val="single" w:sz="4" w:space="0" w:color="auto"/>
              <w:right w:val="single" w:sz="4" w:space="0" w:color="auto"/>
            </w:tcBorders>
            <w:vAlign w:val="center"/>
            <w:hideMark/>
          </w:tcPr>
          <w:p w:rsidR="00716F89" w:rsidRPr="00AE3D9E" w:rsidRDefault="00716F89" w:rsidP="0017570E">
            <w:pPr>
              <w:spacing w:before="100" w:beforeAutospacing="1" w:after="100" w:afterAutospacing="1" w:line="240" w:lineRule="auto"/>
              <w:rPr>
                <w:rFonts w:ascii="Times New Roman" w:eastAsia="Times New Roman" w:hAnsi="Times New Roman" w:cs="Times New Roman"/>
                <w:sz w:val="24"/>
                <w:szCs w:val="24"/>
                <w:lang w:eastAsia="ru-RU"/>
              </w:rPr>
            </w:pPr>
            <w:r w:rsidRPr="00AE3D9E">
              <w:rPr>
                <w:rFonts w:ascii="Times New Roman" w:eastAsia="Times New Roman" w:hAnsi="Times New Roman" w:cs="Times New Roman"/>
                <w:sz w:val="24"/>
                <w:szCs w:val="24"/>
                <w:lang w:eastAsia="ru-RU"/>
              </w:rPr>
              <w:t xml:space="preserve">428003,Чувашская </w:t>
            </w:r>
            <w:proofErr w:type="spellStart"/>
            <w:r w:rsidRPr="00AE3D9E">
              <w:rPr>
                <w:rFonts w:ascii="Times New Roman" w:eastAsia="Times New Roman" w:hAnsi="Times New Roman" w:cs="Times New Roman"/>
                <w:sz w:val="24"/>
                <w:szCs w:val="24"/>
                <w:lang w:eastAsia="ru-RU"/>
              </w:rPr>
              <w:t>Республика,г</w:t>
            </w:r>
            <w:proofErr w:type="gramStart"/>
            <w:r w:rsidRPr="00AE3D9E">
              <w:rPr>
                <w:rFonts w:ascii="Times New Roman" w:eastAsia="Times New Roman" w:hAnsi="Times New Roman" w:cs="Times New Roman"/>
                <w:sz w:val="24"/>
                <w:szCs w:val="24"/>
                <w:lang w:eastAsia="ru-RU"/>
              </w:rPr>
              <w:t>.Ч</w:t>
            </w:r>
            <w:proofErr w:type="gramEnd"/>
            <w:r w:rsidRPr="00AE3D9E">
              <w:rPr>
                <w:rFonts w:ascii="Times New Roman" w:eastAsia="Times New Roman" w:hAnsi="Times New Roman" w:cs="Times New Roman"/>
                <w:sz w:val="24"/>
                <w:szCs w:val="24"/>
                <w:lang w:eastAsia="ru-RU"/>
              </w:rPr>
              <w:t>ебоксары</w:t>
            </w:r>
            <w:proofErr w:type="spellEnd"/>
            <w:r w:rsidRPr="00AE3D9E">
              <w:rPr>
                <w:rFonts w:ascii="Times New Roman" w:eastAsia="Times New Roman" w:hAnsi="Times New Roman" w:cs="Times New Roman"/>
                <w:sz w:val="24"/>
                <w:szCs w:val="24"/>
                <w:lang w:eastAsia="ru-RU"/>
              </w:rPr>
              <w:t>, ул.Чапаева, д7а</w:t>
            </w:r>
          </w:p>
        </w:tc>
        <w:tc>
          <w:tcPr>
            <w:tcW w:w="1998" w:type="dxa"/>
            <w:tcBorders>
              <w:top w:val="single" w:sz="4" w:space="0" w:color="auto"/>
              <w:left w:val="single" w:sz="4" w:space="0" w:color="auto"/>
              <w:bottom w:val="single" w:sz="4" w:space="0" w:color="auto"/>
              <w:right w:val="single" w:sz="4" w:space="0" w:color="auto"/>
            </w:tcBorders>
            <w:vAlign w:val="center"/>
            <w:hideMark/>
          </w:tcPr>
          <w:p w:rsidR="00716F89" w:rsidRPr="00AE3D9E" w:rsidRDefault="00DF431B" w:rsidP="0017570E">
            <w:pPr>
              <w:spacing w:before="100" w:beforeAutospacing="1" w:after="100" w:afterAutospacing="1" w:line="240" w:lineRule="auto"/>
              <w:rPr>
                <w:rFonts w:ascii="Times New Roman" w:eastAsia="Times New Roman" w:hAnsi="Times New Roman" w:cs="Times New Roman"/>
                <w:sz w:val="24"/>
                <w:szCs w:val="24"/>
                <w:lang w:eastAsia="ru-RU"/>
              </w:rPr>
            </w:pPr>
            <w:hyperlink r:id="rId15" w:history="1">
              <w:r w:rsidR="00716F89" w:rsidRPr="00AE3D9E">
                <w:rPr>
                  <w:rStyle w:val="a3"/>
                  <w:rFonts w:ascii="Times New Roman" w:eastAsia="Times New Roman" w:hAnsi="Times New Roman" w:cs="Times New Roman"/>
                  <w:sz w:val="24"/>
                  <w:szCs w:val="24"/>
                  <w:lang w:eastAsia="ru-RU"/>
                </w:rPr>
                <w:t>chuvto@privol.gosnadzor.ru</w:t>
              </w:r>
            </w:hyperlink>
          </w:p>
        </w:tc>
        <w:tc>
          <w:tcPr>
            <w:tcW w:w="1432" w:type="dxa"/>
            <w:tcBorders>
              <w:top w:val="single" w:sz="4" w:space="0" w:color="auto"/>
              <w:left w:val="single" w:sz="4" w:space="0" w:color="auto"/>
              <w:bottom w:val="single" w:sz="4" w:space="0" w:color="auto"/>
              <w:right w:val="single" w:sz="4" w:space="0" w:color="auto"/>
            </w:tcBorders>
            <w:vAlign w:val="center"/>
            <w:hideMark/>
          </w:tcPr>
          <w:p w:rsidR="00716F89" w:rsidRPr="00AE3D9E" w:rsidRDefault="00716F89" w:rsidP="0017570E">
            <w:pPr>
              <w:spacing w:before="100" w:beforeAutospacing="1" w:after="100" w:afterAutospacing="1" w:line="240" w:lineRule="auto"/>
              <w:rPr>
                <w:rFonts w:ascii="Times New Roman" w:eastAsia="Times New Roman" w:hAnsi="Times New Roman" w:cs="Times New Roman"/>
                <w:sz w:val="24"/>
                <w:szCs w:val="24"/>
                <w:lang w:eastAsia="ru-RU"/>
              </w:rPr>
            </w:pPr>
            <w:r w:rsidRPr="00AE3D9E">
              <w:rPr>
                <w:rFonts w:ascii="Times New Roman" w:eastAsia="Times New Roman" w:hAnsi="Times New Roman" w:cs="Times New Roman"/>
                <w:sz w:val="24"/>
                <w:szCs w:val="24"/>
                <w:lang w:eastAsia="ru-RU"/>
              </w:rPr>
              <w:t>(8352) 20-26-08</w:t>
            </w:r>
          </w:p>
        </w:tc>
      </w:tr>
    </w:tbl>
    <w:p w:rsidR="00716F89" w:rsidRPr="006A5E56" w:rsidRDefault="00716F89" w:rsidP="00716F89">
      <w:pPr>
        <w:shd w:val="clear" w:color="auto" w:fill="FFFFFF"/>
        <w:spacing w:line="360" w:lineRule="auto"/>
        <w:jc w:val="both"/>
        <w:textAlignment w:val="baseline"/>
        <w:rPr>
          <w:rFonts w:ascii="Times New Roman" w:eastAsia="Times New Roman" w:hAnsi="Times New Roman" w:cs="Times New Roman"/>
          <w:spacing w:val="2"/>
          <w:sz w:val="28"/>
          <w:szCs w:val="28"/>
          <w:lang w:eastAsia="ru-RU"/>
        </w:rPr>
      </w:pPr>
    </w:p>
    <w:p w:rsidR="00716F89" w:rsidRDefault="00716F89" w:rsidP="00716F89">
      <w:pPr>
        <w:shd w:val="clear" w:color="auto" w:fill="FFFFFF"/>
        <w:spacing w:line="360" w:lineRule="auto"/>
        <w:ind w:firstLine="709"/>
        <w:jc w:val="both"/>
        <w:textAlignment w:val="baseline"/>
        <w:rPr>
          <w:rFonts w:ascii="Times New Roman" w:eastAsia="Times New Roman" w:hAnsi="Times New Roman" w:cs="Times New Roman"/>
          <w:spacing w:val="2"/>
          <w:sz w:val="28"/>
          <w:szCs w:val="28"/>
          <w:lang w:eastAsia="ru-RU"/>
        </w:rPr>
      </w:pPr>
      <w:r w:rsidRPr="006A5E56">
        <w:rPr>
          <w:rFonts w:ascii="Times New Roman" w:eastAsia="Times New Roman" w:hAnsi="Times New Roman" w:cs="Times New Roman"/>
          <w:spacing w:val="2"/>
          <w:sz w:val="28"/>
          <w:szCs w:val="28"/>
          <w:lang w:eastAsia="ru-RU"/>
        </w:rPr>
        <w:t>Участниками реализации Программы являются ст</w:t>
      </w:r>
      <w:r>
        <w:rPr>
          <w:rFonts w:ascii="Times New Roman" w:eastAsia="Times New Roman" w:hAnsi="Times New Roman" w:cs="Times New Roman"/>
          <w:spacing w:val="2"/>
          <w:sz w:val="28"/>
          <w:szCs w:val="28"/>
          <w:lang w:eastAsia="ru-RU"/>
        </w:rPr>
        <w:t>руктурные подразделения  Приволжского</w:t>
      </w:r>
      <w:r w:rsidRPr="006A5E56">
        <w:rPr>
          <w:rFonts w:ascii="Times New Roman" w:eastAsia="Times New Roman" w:hAnsi="Times New Roman" w:cs="Times New Roman"/>
          <w:spacing w:val="2"/>
          <w:sz w:val="28"/>
          <w:szCs w:val="28"/>
          <w:lang w:eastAsia="ru-RU"/>
        </w:rPr>
        <w:t xml:space="preserve"> управления Ростехнадзора:</w:t>
      </w:r>
    </w:p>
    <w:tbl>
      <w:tblPr>
        <w:tblW w:w="0" w:type="auto"/>
        <w:tblInd w:w="-24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15" w:type="dxa"/>
          <w:left w:w="15" w:type="dxa"/>
          <w:bottom w:w="15" w:type="dxa"/>
          <w:right w:w="15" w:type="dxa"/>
        </w:tblCellMar>
        <w:tblLook w:val="04A0"/>
      </w:tblPr>
      <w:tblGrid>
        <w:gridCol w:w="1986"/>
        <w:gridCol w:w="1373"/>
        <w:gridCol w:w="2029"/>
        <w:gridCol w:w="2693"/>
        <w:gridCol w:w="1880"/>
      </w:tblGrid>
      <w:tr w:rsidR="00716F89" w:rsidRPr="007C7384" w:rsidTr="00716F89">
        <w:tc>
          <w:tcPr>
            <w:tcW w:w="1986"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jc w:val="center"/>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b/>
                <w:bCs/>
                <w:color w:val="000000"/>
                <w:sz w:val="20"/>
                <w:szCs w:val="20"/>
                <w:lang w:eastAsia="ru-RU"/>
              </w:rPr>
              <w:t>ФИО</w:t>
            </w:r>
          </w:p>
        </w:tc>
        <w:tc>
          <w:tcPr>
            <w:tcW w:w="1373"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jc w:val="center"/>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b/>
                <w:bCs/>
                <w:color w:val="000000"/>
                <w:sz w:val="20"/>
                <w:szCs w:val="20"/>
                <w:lang w:eastAsia="ru-RU"/>
              </w:rPr>
              <w:t>Должность</w:t>
            </w:r>
          </w:p>
        </w:tc>
        <w:tc>
          <w:tcPr>
            <w:tcW w:w="2029"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jc w:val="center"/>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b/>
                <w:bCs/>
                <w:color w:val="000000"/>
                <w:sz w:val="20"/>
                <w:szCs w:val="20"/>
                <w:lang w:eastAsia="ru-RU"/>
              </w:rPr>
              <w:t>Отдел Управления</w:t>
            </w:r>
          </w:p>
        </w:tc>
        <w:tc>
          <w:tcPr>
            <w:tcW w:w="2693"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jc w:val="center"/>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b/>
                <w:bCs/>
                <w:color w:val="000000"/>
                <w:sz w:val="20"/>
                <w:szCs w:val="20"/>
                <w:lang w:eastAsia="ru-RU"/>
              </w:rPr>
              <w:t>Электронный адрес</w:t>
            </w:r>
          </w:p>
        </w:tc>
        <w:tc>
          <w:tcPr>
            <w:tcW w:w="1880"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jc w:val="center"/>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b/>
                <w:bCs/>
                <w:color w:val="000000"/>
                <w:sz w:val="20"/>
                <w:szCs w:val="20"/>
                <w:lang w:eastAsia="ru-RU"/>
              </w:rPr>
              <w:t>Телефон, факс</w:t>
            </w:r>
          </w:p>
        </w:tc>
      </w:tr>
      <w:tr w:rsidR="00716F89" w:rsidRPr="007C7384" w:rsidTr="00716F89">
        <w:tc>
          <w:tcPr>
            <w:tcW w:w="1986"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proofErr w:type="spellStart"/>
            <w:r w:rsidRPr="00D33BE1">
              <w:rPr>
                <w:rFonts w:ascii="Times New Roman" w:eastAsia="Times New Roman" w:hAnsi="Times New Roman" w:cs="Times New Roman"/>
                <w:b/>
                <w:bCs/>
                <w:color w:val="000000"/>
                <w:sz w:val="20"/>
                <w:szCs w:val="20"/>
                <w:lang w:eastAsia="ru-RU"/>
              </w:rPr>
              <w:t>Зарипов</w:t>
            </w:r>
            <w:proofErr w:type="spellEnd"/>
            <w:r w:rsidRPr="00D33BE1">
              <w:rPr>
                <w:rFonts w:ascii="Times New Roman" w:eastAsia="Times New Roman" w:hAnsi="Times New Roman" w:cs="Times New Roman"/>
                <w:b/>
                <w:bCs/>
                <w:color w:val="000000"/>
                <w:sz w:val="20"/>
                <w:szCs w:val="20"/>
                <w:lang w:eastAsia="ru-RU"/>
              </w:rPr>
              <w:t xml:space="preserve"> Марс </w:t>
            </w:r>
            <w:proofErr w:type="spellStart"/>
            <w:r w:rsidRPr="00D33BE1">
              <w:rPr>
                <w:rFonts w:ascii="Times New Roman" w:eastAsia="Times New Roman" w:hAnsi="Times New Roman" w:cs="Times New Roman"/>
                <w:b/>
                <w:bCs/>
                <w:color w:val="000000"/>
                <w:sz w:val="20"/>
                <w:szCs w:val="20"/>
                <w:lang w:eastAsia="ru-RU"/>
              </w:rPr>
              <w:t>Миннеханович</w:t>
            </w:r>
            <w:proofErr w:type="spellEnd"/>
          </w:p>
        </w:tc>
        <w:tc>
          <w:tcPr>
            <w:tcW w:w="1373"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Начальник</w:t>
            </w:r>
            <w:r>
              <w:rPr>
                <w:rFonts w:ascii="Times New Roman" w:eastAsia="Times New Roman" w:hAnsi="Times New Roman" w:cs="Times New Roman"/>
                <w:color w:val="000000"/>
                <w:sz w:val="20"/>
                <w:szCs w:val="20"/>
                <w:lang w:eastAsia="ru-RU"/>
              </w:rPr>
              <w:t xml:space="preserve"> отдела</w:t>
            </w:r>
          </w:p>
        </w:tc>
        <w:tc>
          <w:tcPr>
            <w:tcW w:w="2029"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 xml:space="preserve">Межрегиональный отдел по надзору за </w:t>
            </w:r>
            <w:proofErr w:type="spellStart"/>
            <w:r w:rsidRPr="00D33BE1">
              <w:rPr>
                <w:rFonts w:ascii="Times New Roman" w:eastAsia="Times New Roman" w:hAnsi="Times New Roman" w:cs="Times New Roman"/>
                <w:color w:val="000000"/>
                <w:sz w:val="20"/>
                <w:szCs w:val="20"/>
                <w:lang w:eastAsia="ru-RU"/>
              </w:rPr>
              <w:t>энергоснабжающими</w:t>
            </w:r>
            <w:proofErr w:type="spellEnd"/>
            <w:r w:rsidRPr="00D33BE1">
              <w:rPr>
                <w:rFonts w:ascii="Times New Roman" w:eastAsia="Times New Roman" w:hAnsi="Times New Roman" w:cs="Times New Roman"/>
                <w:color w:val="000000"/>
                <w:sz w:val="20"/>
                <w:szCs w:val="20"/>
                <w:lang w:eastAsia="ru-RU"/>
              </w:rPr>
              <w:t xml:space="preserve"> организациями, электрическими станциями и ГТС</w:t>
            </w:r>
          </w:p>
        </w:tc>
        <w:tc>
          <w:tcPr>
            <w:tcW w:w="2693" w:type="dxa"/>
            <w:shd w:val="clear" w:color="auto" w:fill="FFFFFF"/>
            <w:tcMar>
              <w:top w:w="150" w:type="dxa"/>
              <w:left w:w="180" w:type="dxa"/>
              <w:bottom w:w="150" w:type="dxa"/>
              <w:right w:w="180" w:type="dxa"/>
            </w:tcMar>
            <w:hideMark/>
          </w:tcPr>
          <w:p w:rsidR="00716F89" w:rsidRPr="00D33BE1" w:rsidRDefault="00DF431B" w:rsidP="0017570E">
            <w:pPr>
              <w:spacing w:after="0" w:line="240" w:lineRule="auto"/>
              <w:rPr>
                <w:rFonts w:ascii="Times New Roman" w:eastAsia="Times New Roman" w:hAnsi="Times New Roman" w:cs="Times New Roman"/>
                <w:color w:val="000000"/>
                <w:sz w:val="20"/>
                <w:szCs w:val="20"/>
                <w:lang w:eastAsia="ru-RU"/>
              </w:rPr>
            </w:pPr>
            <w:hyperlink r:id="rId16" w:history="1">
              <w:r w:rsidR="00716F89" w:rsidRPr="007C7384">
                <w:rPr>
                  <w:rFonts w:ascii="Times New Roman" w:eastAsia="Times New Roman" w:hAnsi="Times New Roman" w:cs="Times New Roman"/>
                  <w:color w:val="006ACD"/>
                  <w:sz w:val="20"/>
                  <w:szCs w:val="20"/>
                  <w:u w:val="single"/>
                  <w:lang w:eastAsia="ru-RU"/>
                </w:rPr>
                <w:t>energo@privol.gosnadzor.ru</w:t>
              </w:r>
            </w:hyperlink>
          </w:p>
        </w:tc>
        <w:tc>
          <w:tcPr>
            <w:tcW w:w="1880"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(843)231-17-60, 231-17-58, 231-17-08(</w:t>
            </w:r>
            <w:proofErr w:type="spellStart"/>
            <w:r w:rsidRPr="00D33BE1">
              <w:rPr>
                <w:rFonts w:ascii="Times New Roman" w:eastAsia="Times New Roman" w:hAnsi="Times New Roman" w:cs="Times New Roman"/>
                <w:color w:val="000000"/>
                <w:sz w:val="20"/>
                <w:szCs w:val="20"/>
                <w:lang w:eastAsia="ru-RU"/>
              </w:rPr>
              <w:t>ф</w:t>
            </w:r>
            <w:proofErr w:type="spellEnd"/>
            <w:r w:rsidRPr="00D33BE1">
              <w:rPr>
                <w:rFonts w:ascii="Times New Roman" w:eastAsia="Times New Roman" w:hAnsi="Times New Roman" w:cs="Times New Roman"/>
                <w:color w:val="000000"/>
                <w:sz w:val="20"/>
                <w:szCs w:val="20"/>
                <w:lang w:eastAsia="ru-RU"/>
              </w:rPr>
              <w:t>)</w:t>
            </w:r>
          </w:p>
        </w:tc>
      </w:tr>
      <w:tr w:rsidR="00716F89" w:rsidRPr="007C7384" w:rsidTr="00716F89">
        <w:tc>
          <w:tcPr>
            <w:tcW w:w="1986"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proofErr w:type="spellStart"/>
            <w:r w:rsidRPr="00D33BE1">
              <w:rPr>
                <w:rFonts w:ascii="Times New Roman" w:eastAsia="Times New Roman" w:hAnsi="Times New Roman" w:cs="Times New Roman"/>
                <w:b/>
                <w:bCs/>
                <w:color w:val="000000"/>
                <w:sz w:val="20"/>
                <w:szCs w:val="20"/>
                <w:lang w:eastAsia="ru-RU"/>
              </w:rPr>
              <w:t>Садеков</w:t>
            </w:r>
            <w:proofErr w:type="spellEnd"/>
            <w:r w:rsidRPr="00D33BE1">
              <w:rPr>
                <w:rFonts w:ascii="Times New Roman" w:eastAsia="Times New Roman" w:hAnsi="Times New Roman" w:cs="Times New Roman"/>
                <w:b/>
                <w:bCs/>
                <w:color w:val="000000"/>
                <w:sz w:val="20"/>
                <w:szCs w:val="20"/>
                <w:lang w:eastAsia="ru-RU"/>
              </w:rPr>
              <w:t xml:space="preserve"> </w:t>
            </w:r>
            <w:proofErr w:type="spellStart"/>
            <w:r w:rsidRPr="00D33BE1">
              <w:rPr>
                <w:rFonts w:ascii="Times New Roman" w:eastAsia="Times New Roman" w:hAnsi="Times New Roman" w:cs="Times New Roman"/>
                <w:b/>
                <w:bCs/>
                <w:color w:val="000000"/>
                <w:sz w:val="20"/>
                <w:szCs w:val="20"/>
                <w:lang w:eastAsia="ru-RU"/>
              </w:rPr>
              <w:t>Радик</w:t>
            </w:r>
            <w:proofErr w:type="spellEnd"/>
            <w:r w:rsidRPr="00D33BE1">
              <w:rPr>
                <w:rFonts w:ascii="Times New Roman" w:eastAsia="Times New Roman" w:hAnsi="Times New Roman" w:cs="Times New Roman"/>
                <w:b/>
                <w:bCs/>
                <w:color w:val="000000"/>
                <w:sz w:val="20"/>
                <w:szCs w:val="20"/>
                <w:lang w:eastAsia="ru-RU"/>
              </w:rPr>
              <w:t xml:space="preserve"> </w:t>
            </w:r>
            <w:proofErr w:type="spellStart"/>
            <w:r w:rsidRPr="00D33BE1">
              <w:rPr>
                <w:rFonts w:ascii="Times New Roman" w:eastAsia="Times New Roman" w:hAnsi="Times New Roman" w:cs="Times New Roman"/>
                <w:b/>
                <w:bCs/>
                <w:color w:val="000000"/>
                <w:sz w:val="20"/>
                <w:szCs w:val="20"/>
                <w:lang w:eastAsia="ru-RU"/>
              </w:rPr>
              <w:t>Рафекович</w:t>
            </w:r>
            <w:proofErr w:type="spellEnd"/>
          </w:p>
        </w:tc>
        <w:tc>
          <w:tcPr>
            <w:tcW w:w="1373"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Начальник</w:t>
            </w:r>
            <w:r>
              <w:rPr>
                <w:rFonts w:ascii="Times New Roman" w:eastAsia="Times New Roman" w:hAnsi="Times New Roman" w:cs="Times New Roman"/>
                <w:color w:val="000000"/>
                <w:sz w:val="20"/>
                <w:szCs w:val="20"/>
                <w:lang w:eastAsia="ru-RU"/>
              </w:rPr>
              <w:t xml:space="preserve"> отдела</w:t>
            </w:r>
          </w:p>
        </w:tc>
        <w:tc>
          <w:tcPr>
            <w:tcW w:w="2029"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Межрегиональный отдел по надзору за взрывопожароопасными объектами общ</w:t>
            </w:r>
            <w:proofErr w:type="gramStart"/>
            <w:r w:rsidRPr="00D33BE1">
              <w:rPr>
                <w:rFonts w:ascii="Times New Roman" w:eastAsia="Times New Roman" w:hAnsi="Times New Roman" w:cs="Times New Roman"/>
                <w:color w:val="000000"/>
                <w:sz w:val="20"/>
                <w:szCs w:val="20"/>
                <w:lang w:eastAsia="ru-RU"/>
              </w:rPr>
              <w:t>е-</w:t>
            </w:r>
            <w:proofErr w:type="gramEnd"/>
            <w:r w:rsidRPr="00D33BE1">
              <w:rPr>
                <w:rFonts w:ascii="Times New Roman" w:eastAsia="Times New Roman" w:hAnsi="Times New Roman" w:cs="Times New Roman"/>
                <w:color w:val="000000"/>
                <w:sz w:val="20"/>
                <w:szCs w:val="20"/>
                <w:lang w:eastAsia="ru-RU"/>
              </w:rPr>
              <w:t xml:space="preserve"> промышленного и химического комплекса</w:t>
            </w:r>
          </w:p>
        </w:tc>
        <w:tc>
          <w:tcPr>
            <w:tcW w:w="2693" w:type="dxa"/>
            <w:shd w:val="clear" w:color="auto" w:fill="FFFFFF"/>
            <w:tcMar>
              <w:top w:w="150" w:type="dxa"/>
              <w:left w:w="180" w:type="dxa"/>
              <w:bottom w:w="150" w:type="dxa"/>
              <w:right w:w="180" w:type="dxa"/>
            </w:tcMar>
            <w:hideMark/>
          </w:tcPr>
          <w:p w:rsidR="00716F89" w:rsidRPr="00D33BE1" w:rsidRDefault="00DF431B" w:rsidP="0017570E">
            <w:pPr>
              <w:spacing w:after="0" w:line="240" w:lineRule="auto"/>
              <w:rPr>
                <w:rFonts w:ascii="Times New Roman" w:eastAsia="Times New Roman" w:hAnsi="Times New Roman" w:cs="Times New Roman"/>
                <w:color w:val="000000"/>
                <w:sz w:val="20"/>
                <w:szCs w:val="20"/>
                <w:lang w:eastAsia="ru-RU"/>
              </w:rPr>
            </w:pPr>
            <w:hyperlink r:id="rId17" w:history="1">
              <w:r w:rsidR="00716F89" w:rsidRPr="007C7384">
                <w:rPr>
                  <w:rFonts w:ascii="Times New Roman" w:eastAsia="Times New Roman" w:hAnsi="Times New Roman" w:cs="Times New Roman"/>
                  <w:color w:val="006ACD"/>
                  <w:sz w:val="20"/>
                  <w:szCs w:val="20"/>
                  <w:u w:val="single"/>
                  <w:lang w:eastAsia="ru-RU"/>
                </w:rPr>
                <w:t>sadekov@privol.gosnadzor.ru</w:t>
              </w:r>
            </w:hyperlink>
          </w:p>
        </w:tc>
        <w:tc>
          <w:tcPr>
            <w:tcW w:w="1880"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(843)231-17-48, 231-17-36(</w:t>
            </w:r>
            <w:proofErr w:type="spellStart"/>
            <w:r w:rsidRPr="00D33BE1">
              <w:rPr>
                <w:rFonts w:ascii="Times New Roman" w:eastAsia="Times New Roman" w:hAnsi="Times New Roman" w:cs="Times New Roman"/>
                <w:color w:val="000000"/>
                <w:sz w:val="20"/>
                <w:szCs w:val="20"/>
                <w:lang w:eastAsia="ru-RU"/>
              </w:rPr>
              <w:t>ф</w:t>
            </w:r>
            <w:proofErr w:type="spellEnd"/>
            <w:r w:rsidRPr="00D33BE1">
              <w:rPr>
                <w:rFonts w:ascii="Times New Roman" w:eastAsia="Times New Roman" w:hAnsi="Times New Roman" w:cs="Times New Roman"/>
                <w:color w:val="000000"/>
                <w:sz w:val="20"/>
                <w:szCs w:val="20"/>
                <w:lang w:eastAsia="ru-RU"/>
              </w:rPr>
              <w:t>)</w:t>
            </w:r>
          </w:p>
        </w:tc>
      </w:tr>
      <w:tr w:rsidR="00716F89" w:rsidRPr="007C7384" w:rsidTr="00716F89">
        <w:tc>
          <w:tcPr>
            <w:tcW w:w="1986"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b/>
                <w:bCs/>
                <w:color w:val="000000"/>
                <w:sz w:val="20"/>
                <w:szCs w:val="20"/>
                <w:lang w:eastAsia="ru-RU"/>
              </w:rPr>
              <w:t>Карпов Родион Михайлович</w:t>
            </w:r>
            <w:r w:rsidRPr="00D33BE1">
              <w:rPr>
                <w:rFonts w:ascii="Times New Roman" w:eastAsia="Times New Roman" w:hAnsi="Times New Roman" w:cs="Times New Roman"/>
                <w:color w:val="000000"/>
                <w:sz w:val="20"/>
                <w:szCs w:val="20"/>
                <w:lang w:eastAsia="ru-RU"/>
              </w:rPr>
              <w:t xml:space="preserve"> </w:t>
            </w:r>
          </w:p>
        </w:tc>
        <w:tc>
          <w:tcPr>
            <w:tcW w:w="1373" w:type="dxa"/>
            <w:shd w:val="clear" w:color="auto" w:fill="FFFFFF"/>
            <w:tcMar>
              <w:top w:w="150" w:type="dxa"/>
              <w:left w:w="180" w:type="dxa"/>
              <w:bottom w:w="150" w:type="dxa"/>
              <w:right w:w="180" w:type="dxa"/>
            </w:tcMar>
            <w:hideMark/>
          </w:tcPr>
          <w:p w:rsidR="00716F89"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Начальник</w:t>
            </w:r>
          </w:p>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отдела</w:t>
            </w:r>
          </w:p>
        </w:tc>
        <w:tc>
          <w:tcPr>
            <w:tcW w:w="2029"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 xml:space="preserve">Межрегиональный отдел по надзору в нефтедобывающей </w:t>
            </w:r>
            <w:r w:rsidRPr="00D33BE1">
              <w:rPr>
                <w:rFonts w:ascii="Times New Roman" w:eastAsia="Times New Roman" w:hAnsi="Times New Roman" w:cs="Times New Roman"/>
                <w:color w:val="000000"/>
                <w:sz w:val="20"/>
                <w:szCs w:val="20"/>
                <w:lang w:eastAsia="ru-RU"/>
              </w:rPr>
              <w:lastRenderedPageBreak/>
              <w:t>промышленности и горному надзору</w:t>
            </w:r>
          </w:p>
        </w:tc>
        <w:tc>
          <w:tcPr>
            <w:tcW w:w="2693" w:type="dxa"/>
            <w:shd w:val="clear" w:color="auto" w:fill="FFFFFF"/>
            <w:tcMar>
              <w:top w:w="150" w:type="dxa"/>
              <w:left w:w="180" w:type="dxa"/>
              <w:bottom w:w="150" w:type="dxa"/>
              <w:right w:w="180" w:type="dxa"/>
            </w:tcMar>
            <w:hideMark/>
          </w:tcPr>
          <w:p w:rsidR="00716F89" w:rsidRPr="00D33BE1" w:rsidRDefault="00DF431B" w:rsidP="0017570E">
            <w:pPr>
              <w:spacing w:after="0" w:line="240" w:lineRule="auto"/>
              <w:rPr>
                <w:rFonts w:ascii="Times New Roman" w:eastAsia="Times New Roman" w:hAnsi="Times New Roman" w:cs="Times New Roman"/>
                <w:color w:val="000000"/>
                <w:sz w:val="20"/>
                <w:szCs w:val="20"/>
                <w:lang w:eastAsia="ru-RU"/>
              </w:rPr>
            </w:pPr>
            <w:hyperlink r:id="rId18" w:history="1">
              <w:r w:rsidR="00716F89" w:rsidRPr="007C7384">
                <w:rPr>
                  <w:rFonts w:ascii="Times New Roman" w:eastAsia="Times New Roman" w:hAnsi="Times New Roman" w:cs="Times New Roman"/>
                  <w:color w:val="006ACD"/>
                  <w:sz w:val="20"/>
                  <w:szCs w:val="20"/>
                  <w:u w:val="single"/>
                  <w:lang w:eastAsia="ru-RU"/>
                </w:rPr>
                <w:t>ndgn@privol.gosnadzor.ru</w:t>
              </w:r>
            </w:hyperlink>
          </w:p>
        </w:tc>
        <w:tc>
          <w:tcPr>
            <w:tcW w:w="1880"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(8553)44-12-16 37-11-68(</w:t>
            </w:r>
            <w:proofErr w:type="spellStart"/>
            <w:r w:rsidRPr="00D33BE1">
              <w:rPr>
                <w:rFonts w:ascii="Times New Roman" w:eastAsia="Times New Roman" w:hAnsi="Times New Roman" w:cs="Times New Roman"/>
                <w:color w:val="000000"/>
                <w:sz w:val="20"/>
                <w:szCs w:val="20"/>
                <w:lang w:eastAsia="ru-RU"/>
              </w:rPr>
              <w:t>ф</w:t>
            </w:r>
            <w:proofErr w:type="spellEnd"/>
            <w:r w:rsidRPr="00D33BE1">
              <w:rPr>
                <w:rFonts w:ascii="Times New Roman" w:eastAsia="Times New Roman" w:hAnsi="Times New Roman" w:cs="Times New Roman"/>
                <w:color w:val="000000"/>
                <w:sz w:val="20"/>
                <w:szCs w:val="20"/>
                <w:lang w:eastAsia="ru-RU"/>
              </w:rPr>
              <w:t>)</w:t>
            </w:r>
          </w:p>
        </w:tc>
      </w:tr>
      <w:tr w:rsidR="00716F89" w:rsidRPr="007C7384" w:rsidTr="00716F89">
        <w:tc>
          <w:tcPr>
            <w:tcW w:w="1986"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b/>
                <w:bCs/>
                <w:color w:val="000000"/>
                <w:sz w:val="20"/>
                <w:szCs w:val="20"/>
                <w:lang w:eastAsia="ru-RU"/>
              </w:rPr>
              <w:lastRenderedPageBreak/>
              <w:t xml:space="preserve">Хабибуллин Ильдар </w:t>
            </w:r>
            <w:proofErr w:type="spellStart"/>
            <w:r w:rsidRPr="00D33BE1">
              <w:rPr>
                <w:rFonts w:ascii="Times New Roman" w:eastAsia="Times New Roman" w:hAnsi="Times New Roman" w:cs="Times New Roman"/>
                <w:b/>
                <w:bCs/>
                <w:color w:val="000000"/>
                <w:sz w:val="20"/>
                <w:szCs w:val="20"/>
                <w:lang w:eastAsia="ru-RU"/>
              </w:rPr>
              <w:t>Ильгизович</w:t>
            </w:r>
            <w:proofErr w:type="spellEnd"/>
          </w:p>
        </w:tc>
        <w:tc>
          <w:tcPr>
            <w:tcW w:w="1373" w:type="dxa"/>
            <w:shd w:val="clear" w:color="auto" w:fill="FFFFFF"/>
            <w:tcMar>
              <w:top w:w="150" w:type="dxa"/>
              <w:left w:w="180" w:type="dxa"/>
              <w:bottom w:w="150" w:type="dxa"/>
              <w:right w:w="180" w:type="dxa"/>
            </w:tcMar>
            <w:hideMark/>
          </w:tcPr>
          <w:p w:rsidR="00716F89"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Начальник</w:t>
            </w:r>
          </w:p>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отдела</w:t>
            </w:r>
          </w:p>
        </w:tc>
        <w:tc>
          <w:tcPr>
            <w:tcW w:w="2029"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 xml:space="preserve">Межрегиональный отдел </w:t>
            </w:r>
            <w:proofErr w:type="gramStart"/>
            <w:r w:rsidRPr="00D33BE1">
              <w:rPr>
                <w:rFonts w:ascii="Times New Roman" w:eastAsia="Times New Roman" w:hAnsi="Times New Roman" w:cs="Times New Roman"/>
                <w:color w:val="000000"/>
                <w:sz w:val="20"/>
                <w:szCs w:val="20"/>
                <w:lang w:eastAsia="ru-RU"/>
              </w:rPr>
              <w:t>государственного</w:t>
            </w:r>
            <w:proofErr w:type="gramEnd"/>
            <w:r w:rsidRPr="00D33BE1">
              <w:rPr>
                <w:rFonts w:ascii="Times New Roman" w:eastAsia="Times New Roman" w:hAnsi="Times New Roman" w:cs="Times New Roman"/>
                <w:color w:val="000000"/>
                <w:sz w:val="20"/>
                <w:szCs w:val="20"/>
                <w:lang w:eastAsia="ru-RU"/>
              </w:rPr>
              <w:t xml:space="preserve"> </w:t>
            </w:r>
            <w:proofErr w:type="spellStart"/>
            <w:r w:rsidRPr="00D33BE1">
              <w:rPr>
                <w:rFonts w:ascii="Times New Roman" w:eastAsia="Times New Roman" w:hAnsi="Times New Roman" w:cs="Times New Roman"/>
                <w:color w:val="000000"/>
                <w:sz w:val="20"/>
                <w:szCs w:val="20"/>
                <w:lang w:eastAsia="ru-RU"/>
              </w:rPr>
              <w:t>строительногонадзора</w:t>
            </w:r>
            <w:proofErr w:type="spellEnd"/>
          </w:p>
        </w:tc>
        <w:tc>
          <w:tcPr>
            <w:tcW w:w="2693" w:type="dxa"/>
            <w:shd w:val="clear" w:color="auto" w:fill="FFFFFF"/>
            <w:tcMar>
              <w:top w:w="150" w:type="dxa"/>
              <w:left w:w="180" w:type="dxa"/>
              <w:bottom w:w="150" w:type="dxa"/>
              <w:right w:w="180" w:type="dxa"/>
            </w:tcMar>
            <w:hideMark/>
          </w:tcPr>
          <w:p w:rsidR="00716F89" w:rsidRPr="00D33BE1" w:rsidRDefault="00DF431B" w:rsidP="0017570E">
            <w:pPr>
              <w:spacing w:after="0" w:line="240" w:lineRule="auto"/>
              <w:rPr>
                <w:rFonts w:ascii="Times New Roman" w:eastAsia="Times New Roman" w:hAnsi="Times New Roman" w:cs="Times New Roman"/>
                <w:color w:val="000000"/>
                <w:sz w:val="20"/>
                <w:szCs w:val="20"/>
                <w:lang w:eastAsia="ru-RU"/>
              </w:rPr>
            </w:pPr>
            <w:hyperlink r:id="rId19" w:history="1">
              <w:r w:rsidR="00716F89" w:rsidRPr="007C7384">
                <w:rPr>
                  <w:rFonts w:ascii="Times New Roman" w:eastAsia="Times New Roman" w:hAnsi="Times New Roman" w:cs="Times New Roman"/>
                  <w:color w:val="006ACD"/>
                  <w:sz w:val="20"/>
                  <w:szCs w:val="20"/>
                  <w:u w:val="single"/>
                  <w:lang w:eastAsia="ru-RU"/>
                </w:rPr>
                <w:t>khabibullin@privol.gosnadzor.ru</w:t>
              </w:r>
            </w:hyperlink>
          </w:p>
        </w:tc>
        <w:tc>
          <w:tcPr>
            <w:tcW w:w="1880"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(843)231-17-31, 231-17-05, 231-17-06(</w:t>
            </w:r>
            <w:proofErr w:type="spellStart"/>
            <w:r w:rsidRPr="00D33BE1">
              <w:rPr>
                <w:rFonts w:ascii="Times New Roman" w:eastAsia="Times New Roman" w:hAnsi="Times New Roman" w:cs="Times New Roman"/>
                <w:color w:val="000000"/>
                <w:sz w:val="20"/>
                <w:szCs w:val="20"/>
                <w:lang w:eastAsia="ru-RU"/>
              </w:rPr>
              <w:t>ф</w:t>
            </w:r>
            <w:proofErr w:type="spellEnd"/>
            <w:r w:rsidRPr="00D33BE1">
              <w:rPr>
                <w:rFonts w:ascii="Times New Roman" w:eastAsia="Times New Roman" w:hAnsi="Times New Roman" w:cs="Times New Roman"/>
                <w:color w:val="000000"/>
                <w:sz w:val="20"/>
                <w:szCs w:val="20"/>
                <w:lang w:eastAsia="ru-RU"/>
              </w:rPr>
              <w:t>)</w:t>
            </w:r>
          </w:p>
        </w:tc>
      </w:tr>
      <w:tr w:rsidR="00716F89" w:rsidRPr="007C7384" w:rsidTr="00716F89">
        <w:tc>
          <w:tcPr>
            <w:tcW w:w="1986"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proofErr w:type="spellStart"/>
            <w:r w:rsidRPr="00D33BE1">
              <w:rPr>
                <w:rFonts w:ascii="Times New Roman" w:eastAsia="Times New Roman" w:hAnsi="Times New Roman" w:cs="Times New Roman"/>
                <w:b/>
                <w:bCs/>
                <w:color w:val="000000"/>
                <w:sz w:val="20"/>
                <w:szCs w:val="20"/>
                <w:lang w:eastAsia="ru-RU"/>
              </w:rPr>
              <w:t>Мубаракшин</w:t>
            </w:r>
            <w:proofErr w:type="spellEnd"/>
            <w:r w:rsidRPr="00D33BE1">
              <w:rPr>
                <w:rFonts w:ascii="Times New Roman" w:eastAsia="Times New Roman" w:hAnsi="Times New Roman" w:cs="Times New Roman"/>
                <w:b/>
                <w:bCs/>
                <w:color w:val="000000"/>
                <w:sz w:val="20"/>
                <w:szCs w:val="20"/>
                <w:lang w:eastAsia="ru-RU"/>
              </w:rPr>
              <w:t xml:space="preserve"> </w:t>
            </w:r>
            <w:proofErr w:type="spellStart"/>
            <w:r w:rsidRPr="00D33BE1">
              <w:rPr>
                <w:rFonts w:ascii="Times New Roman" w:eastAsia="Times New Roman" w:hAnsi="Times New Roman" w:cs="Times New Roman"/>
                <w:b/>
                <w:bCs/>
                <w:color w:val="000000"/>
                <w:sz w:val="20"/>
                <w:szCs w:val="20"/>
                <w:lang w:eastAsia="ru-RU"/>
              </w:rPr>
              <w:t>Ирек</w:t>
            </w:r>
            <w:proofErr w:type="spellEnd"/>
            <w:r w:rsidRPr="00D33BE1">
              <w:rPr>
                <w:rFonts w:ascii="Times New Roman" w:eastAsia="Times New Roman" w:hAnsi="Times New Roman" w:cs="Times New Roman"/>
                <w:b/>
                <w:bCs/>
                <w:color w:val="000000"/>
                <w:sz w:val="20"/>
                <w:szCs w:val="20"/>
                <w:lang w:eastAsia="ru-RU"/>
              </w:rPr>
              <w:t xml:space="preserve"> </w:t>
            </w:r>
            <w:proofErr w:type="spellStart"/>
            <w:r w:rsidRPr="00D33BE1">
              <w:rPr>
                <w:rFonts w:ascii="Times New Roman" w:eastAsia="Times New Roman" w:hAnsi="Times New Roman" w:cs="Times New Roman"/>
                <w:b/>
                <w:bCs/>
                <w:color w:val="000000"/>
                <w:sz w:val="20"/>
                <w:szCs w:val="20"/>
                <w:lang w:eastAsia="ru-RU"/>
              </w:rPr>
              <w:t>Гусманович</w:t>
            </w:r>
            <w:proofErr w:type="spellEnd"/>
          </w:p>
        </w:tc>
        <w:tc>
          <w:tcPr>
            <w:tcW w:w="1373" w:type="dxa"/>
            <w:shd w:val="clear" w:color="auto" w:fill="FFFFFF"/>
            <w:tcMar>
              <w:top w:w="150" w:type="dxa"/>
              <w:left w:w="180" w:type="dxa"/>
              <w:bottom w:w="150" w:type="dxa"/>
              <w:right w:w="180" w:type="dxa"/>
            </w:tcMar>
            <w:hideMark/>
          </w:tcPr>
          <w:p w:rsidR="00716F89"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Начальник</w:t>
            </w:r>
          </w:p>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отдела</w:t>
            </w:r>
          </w:p>
        </w:tc>
        <w:tc>
          <w:tcPr>
            <w:tcW w:w="2029"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Межрегиональный отдел по надзору за объектами магистрального трубопроводного транспорта</w:t>
            </w:r>
          </w:p>
        </w:tc>
        <w:tc>
          <w:tcPr>
            <w:tcW w:w="2693" w:type="dxa"/>
            <w:shd w:val="clear" w:color="auto" w:fill="FFFFFF"/>
            <w:tcMar>
              <w:top w:w="150" w:type="dxa"/>
              <w:left w:w="180" w:type="dxa"/>
              <w:bottom w:w="150" w:type="dxa"/>
              <w:right w:w="180" w:type="dxa"/>
            </w:tcMar>
            <w:hideMark/>
          </w:tcPr>
          <w:p w:rsidR="00716F89" w:rsidRPr="00D33BE1" w:rsidRDefault="00DF431B" w:rsidP="0017570E">
            <w:pPr>
              <w:spacing w:after="0" w:line="240" w:lineRule="auto"/>
              <w:rPr>
                <w:rFonts w:ascii="Times New Roman" w:eastAsia="Times New Roman" w:hAnsi="Times New Roman" w:cs="Times New Roman"/>
                <w:color w:val="000000"/>
                <w:sz w:val="20"/>
                <w:szCs w:val="20"/>
                <w:lang w:eastAsia="ru-RU"/>
              </w:rPr>
            </w:pPr>
            <w:hyperlink r:id="rId20" w:history="1">
              <w:r w:rsidR="00716F89" w:rsidRPr="007C7384">
                <w:rPr>
                  <w:rFonts w:ascii="Times New Roman" w:eastAsia="Times New Roman" w:hAnsi="Times New Roman" w:cs="Times New Roman"/>
                  <w:color w:val="006ACD"/>
                  <w:sz w:val="20"/>
                  <w:szCs w:val="20"/>
                  <w:u w:val="single"/>
                  <w:lang w:eastAsia="ru-RU"/>
                </w:rPr>
                <w:t>mubarakshin@privol.gosnadzor.ru</w:t>
              </w:r>
            </w:hyperlink>
          </w:p>
        </w:tc>
        <w:tc>
          <w:tcPr>
            <w:tcW w:w="1880"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(843)231-17-61</w:t>
            </w:r>
          </w:p>
        </w:tc>
      </w:tr>
      <w:tr w:rsidR="00716F89" w:rsidRPr="007C7384" w:rsidTr="00716F89">
        <w:tc>
          <w:tcPr>
            <w:tcW w:w="1986"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b/>
                <w:bCs/>
                <w:color w:val="000000"/>
                <w:sz w:val="20"/>
                <w:szCs w:val="20"/>
                <w:lang w:eastAsia="ru-RU"/>
              </w:rPr>
              <w:t xml:space="preserve">Садыков </w:t>
            </w:r>
            <w:proofErr w:type="spellStart"/>
            <w:r w:rsidRPr="00D33BE1">
              <w:rPr>
                <w:rFonts w:ascii="Times New Roman" w:eastAsia="Times New Roman" w:hAnsi="Times New Roman" w:cs="Times New Roman"/>
                <w:b/>
                <w:bCs/>
                <w:color w:val="000000"/>
                <w:sz w:val="20"/>
                <w:szCs w:val="20"/>
                <w:lang w:eastAsia="ru-RU"/>
              </w:rPr>
              <w:t>Ренат</w:t>
            </w:r>
            <w:proofErr w:type="spellEnd"/>
            <w:r w:rsidRPr="00D33BE1">
              <w:rPr>
                <w:rFonts w:ascii="Times New Roman" w:eastAsia="Times New Roman" w:hAnsi="Times New Roman" w:cs="Times New Roman"/>
                <w:b/>
                <w:bCs/>
                <w:color w:val="000000"/>
                <w:sz w:val="20"/>
                <w:szCs w:val="20"/>
                <w:lang w:eastAsia="ru-RU"/>
              </w:rPr>
              <w:t xml:space="preserve"> </w:t>
            </w:r>
            <w:proofErr w:type="spellStart"/>
            <w:r w:rsidRPr="00D33BE1">
              <w:rPr>
                <w:rFonts w:ascii="Times New Roman" w:eastAsia="Times New Roman" w:hAnsi="Times New Roman" w:cs="Times New Roman"/>
                <w:b/>
                <w:bCs/>
                <w:color w:val="000000"/>
                <w:sz w:val="20"/>
                <w:szCs w:val="20"/>
                <w:lang w:eastAsia="ru-RU"/>
              </w:rPr>
              <w:t>Насихович</w:t>
            </w:r>
            <w:proofErr w:type="spellEnd"/>
          </w:p>
        </w:tc>
        <w:tc>
          <w:tcPr>
            <w:tcW w:w="1373"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Начальник</w:t>
            </w:r>
            <w:r w:rsidRPr="00D33BE1">
              <w:rPr>
                <w:rFonts w:ascii="Times New Roman" w:eastAsia="Times New Roman" w:hAnsi="Times New Roman" w:cs="Times New Roman"/>
                <w:color w:val="000000"/>
                <w:sz w:val="20"/>
                <w:szCs w:val="20"/>
                <w:lang w:eastAsia="ru-RU"/>
              </w:rPr>
              <w:t xml:space="preserve"> отдела</w:t>
            </w:r>
          </w:p>
        </w:tc>
        <w:tc>
          <w:tcPr>
            <w:tcW w:w="2029"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Приволжский территориальный отдел</w:t>
            </w:r>
          </w:p>
        </w:tc>
        <w:tc>
          <w:tcPr>
            <w:tcW w:w="2693" w:type="dxa"/>
            <w:shd w:val="clear" w:color="auto" w:fill="FFFFFF"/>
            <w:tcMar>
              <w:top w:w="150" w:type="dxa"/>
              <w:left w:w="180" w:type="dxa"/>
              <w:bottom w:w="150" w:type="dxa"/>
              <w:right w:w="180" w:type="dxa"/>
            </w:tcMar>
            <w:hideMark/>
          </w:tcPr>
          <w:p w:rsidR="00716F89" w:rsidRPr="00D33BE1" w:rsidRDefault="00DF431B" w:rsidP="0017570E">
            <w:pPr>
              <w:spacing w:after="0" w:line="240" w:lineRule="auto"/>
              <w:rPr>
                <w:rFonts w:ascii="Times New Roman" w:eastAsia="Times New Roman" w:hAnsi="Times New Roman" w:cs="Times New Roman"/>
                <w:color w:val="000000"/>
                <w:sz w:val="20"/>
                <w:szCs w:val="20"/>
                <w:lang w:eastAsia="ru-RU"/>
              </w:rPr>
            </w:pPr>
            <w:hyperlink r:id="rId21" w:history="1">
              <w:r w:rsidR="00716F89" w:rsidRPr="007C7384">
                <w:rPr>
                  <w:rFonts w:ascii="Times New Roman" w:eastAsia="Times New Roman" w:hAnsi="Times New Roman" w:cs="Times New Roman"/>
                  <w:color w:val="006ACD"/>
                  <w:sz w:val="20"/>
                  <w:szCs w:val="20"/>
                  <w:u w:val="single"/>
                  <w:lang w:eastAsia="ru-RU"/>
                </w:rPr>
                <w:t>pto@privol.gosnadzor.ru</w:t>
              </w:r>
            </w:hyperlink>
          </w:p>
        </w:tc>
        <w:tc>
          <w:tcPr>
            <w:tcW w:w="1880"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(843)231-17-90, 231-17-93, 231-17-92(</w:t>
            </w:r>
            <w:proofErr w:type="spellStart"/>
            <w:r w:rsidRPr="00D33BE1">
              <w:rPr>
                <w:rFonts w:ascii="Times New Roman" w:eastAsia="Times New Roman" w:hAnsi="Times New Roman" w:cs="Times New Roman"/>
                <w:color w:val="000000"/>
                <w:sz w:val="20"/>
                <w:szCs w:val="20"/>
                <w:lang w:eastAsia="ru-RU"/>
              </w:rPr>
              <w:t>ф</w:t>
            </w:r>
            <w:proofErr w:type="spellEnd"/>
            <w:r w:rsidRPr="00D33BE1">
              <w:rPr>
                <w:rFonts w:ascii="Times New Roman" w:eastAsia="Times New Roman" w:hAnsi="Times New Roman" w:cs="Times New Roman"/>
                <w:color w:val="000000"/>
                <w:sz w:val="20"/>
                <w:szCs w:val="20"/>
                <w:lang w:eastAsia="ru-RU"/>
              </w:rPr>
              <w:t>)</w:t>
            </w:r>
          </w:p>
        </w:tc>
      </w:tr>
      <w:tr w:rsidR="00716F89" w:rsidRPr="007C7384" w:rsidTr="00716F89">
        <w:tc>
          <w:tcPr>
            <w:tcW w:w="1986"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b/>
                <w:bCs/>
                <w:color w:val="000000"/>
                <w:sz w:val="20"/>
                <w:szCs w:val="20"/>
                <w:lang w:eastAsia="ru-RU"/>
              </w:rPr>
              <w:t>Липатов Александр Иванович</w:t>
            </w:r>
          </w:p>
        </w:tc>
        <w:tc>
          <w:tcPr>
            <w:tcW w:w="1373" w:type="dxa"/>
            <w:shd w:val="clear" w:color="auto" w:fill="FFFFFF"/>
            <w:tcMar>
              <w:top w:w="150" w:type="dxa"/>
              <w:left w:w="180" w:type="dxa"/>
              <w:bottom w:w="150" w:type="dxa"/>
              <w:right w:w="180" w:type="dxa"/>
            </w:tcMar>
            <w:hideMark/>
          </w:tcPr>
          <w:p w:rsidR="00716F89"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Начальник</w:t>
            </w:r>
          </w:p>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отдела</w:t>
            </w:r>
          </w:p>
        </w:tc>
        <w:tc>
          <w:tcPr>
            <w:tcW w:w="2029"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Юго-восточный территориальный отдел</w:t>
            </w:r>
          </w:p>
        </w:tc>
        <w:tc>
          <w:tcPr>
            <w:tcW w:w="2693" w:type="dxa"/>
            <w:shd w:val="clear" w:color="auto" w:fill="FFFFFF"/>
            <w:tcMar>
              <w:top w:w="150" w:type="dxa"/>
              <w:left w:w="180" w:type="dxa"/>
              <w:bottom w:w="150" w:type="dxa"/>
              <w:right w:w="180" w:type="dxa"/>
            </w:tcMar>
            <w:hideMark/>
          </w:tcPr>
          <w:p w:rsidR="00716F89" w:rsidRPr="00D33BE1" w:rsidRDefault="00DF431B" w:rsidP="0017570E">
            <w:pPr>
              <w:spacing w:after="0" w:line="240" w:lineRule="auto"/>
              <w:rPr>
                <w:rFonts w:ascii="Times New Roman" w:eastAsia="Times New Roman" w:hAnsi="Times New Roman" w:cs="Times New Roman"/>
                <w:color w:val="000000"/>
                <w:sz w:val="20"/>
                <w:szCs w:val="20"/>
                <w:lang w:eastAsia="ru-RU"/>
              </w:rPr>
            </w:pPr>
            <w:hyperlink r:id="rId22" w:history="1">
              <w:r w:rsidR="00716F89" w:rsidRPr="007C7384">
                <w:rPr>
                  <w:rFonts w:ascii="Times New Roman" w:eastAsia="Times New Roman" w:hAnsi="Times New Roman" w:cs="Times New Roman"/>
                  <w:color w:val="006ACD"/>
                  <w:sz w:val="20"/>
                  <w:szCs w:val="20"/>
                  <w:u w:val="single"/>
                  <w:lang w:eastAsia="ru-RU"/>
                </w:rPr>
                <w:t>uvto@privol.gosnadzor.ru</w:t>
              </w:r>
            </w:hyperlink>
          </w:p>
        </w:tc>
        <w:tc>
          <w:tcPr>
            <w:tcW w:w="1880"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(8553)44-12-14(</w:t>
            </w:r>
            <w:proofErr w:type="spellStart"/>
            <w:r w:rsidRPr="00D33BE1">
              <w:rPr>
                <w:rFonts w:ascii="Times New Roman" w:eastAsia="Times New Roman" w:hAnsi="Times New Roman" w:cs="Times New Roman"/>
                <w:color w:val="000000"/>
                <w:sz w:val="20"/>
                <w:szCs w:val="20"/>
                <w:lang w:eastAsia="ru-RU"/>
              </w:rPr>
              <w:t>ф</w:t>
            </w:r>
            <w:proofErr w:type="spellEnd"/>
            <w:r w:rsidRPr="00D33BE1">
              <w:rPr>
                <w:rFonts w:ascii="Times New Roman" w:eastAsia="Times New Roman" w:hAnsi="Times New Roman" w:cs="Times New Roman"/>
                <w:color w:val="000000"/>
                <w:sz w:val="20"/>
                <w:szCs w:val="20"/>
                <w:lang w:eastAsia="ru-RU"/>
              </w:rPr>
              <w:t>)</w:t>
            </w:r>
          </w:p>
        </w:tc>
      </w:tr>
      <w:tr w:rsidR="00716F89" w:rsidRPr="007C7384" w:rsidTr="00716F89">
        <w:tc>
          <w:tcPr>
            <w:tcW w:w="1986"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proofErr w:type="spellStart"/>
            <w:r w:rsidRPr="00D33BE1">
              <w:rPr>
                <w:rFonts w:ascii="Times New Roman" w:eastAsia="Times New Roman" w:hAnsi="Times New Roman" w:cs="Times New Roman"/>
                <w:b/>
                <w:bCs/>
                <w:color w:val="000000"/>
                <w:sz w:val="20"/>
                <w:szCs w:val="20"/>
                <w:lang w:eastAsia="ru-RU"/>
              </w:rPr>
              <w:t>Салаватов</w:t>
            </w:r>
            <w:proofErr w:type="spellEnd"/>
            <w:r w:rsidRPr="00D33BE1">
              <w:rPr>
                <w:rFonts w:ascii="Times New Roman" w:eastAsia="Times New Roman" w:hAnsi="Times New Roman" w:cs="Times New Roman"/>
                <w:b/>
                <w:bCs/>
                <w:color w:val="000000"/>
                <w:sz w:val="20"/>
                <w:szCs w:val="20"/>
                <w:lang w:eastAsia="ru-RU"/>
              </w:rPr>
              <w:t xml:space="preserve"> </w:t>
            </w:r>
            <w:proofErr w:type="spellStart"/>
            <w:r w:rsidRPr="00D33BE1">
              <w:rPr>
                <w:rFonts w:ascii="Times New Roman" w:eastAsia="Times New Roman" w:hAnsi="Times New Roman" w:cs="Times New Roman"/>
                <w:b/>
                <w:bCs/>
                <w:color w:val="000000"/>
                <w:sz w:val="20"/>
                <w:szCs w:val="20"/>
                <w:lang w:eastAsia="ru-RU"/>
              </w:rPr>
              <w:t>Айрат</w:t>
            </w:r>
            <w:proofErr w:type="spellEnd"/>
            <w:r w:rsidRPr="00D33BE1">
              <w:rPr>
                <w:rFonts w:ascii="Times New Roman" w:eastAsia="Times New Roman" w:hAnsi="Times New Roman" w:cs="Times New Roman"/>
                <w:b/>
                <w:bCs/>
                <w:color w:val="000000"/>
                <w:sz w:val="20"/>
                <w:szCs w:val="20"/>
                <w:lang w:eastAsia="ru-RU"/>
              </w:rPr>
              <w:t xml:space="preserve"> </w:t>
            </w:r>
            <w:proofErr w:type="spellStart"/>
            <w:r w:rsidRPr="00D33BE1">
              <w:rPr>
                <w:rFonts w:ascii="Times New Roman" w:eastAsia="Times New Roman" w:hAnsi="Times New Roman" w:cs="Times New Roman"/>
                <w:b/>
                <w:bCs/>
                <w:color w:val="000000"/>
                <w:sz w:val="20"/>
                <w:szCs w:val="20"/>
                <w:lang w:eastAsia="ru-RU"/>
              </w:rPr>
              <w:t>Ринатович</w:t>
            </w:r>
            <w:proofErr w:type="spellEnd"/>
          </w:p>
        </w:tc>
        <w:tc>
          <w:tcPr>
            <w:tcW w:w="1373" w:type="dxa"/>
            <w:shd w:val="clear" w:color="auto" w:fill="FFFFFF"/>
            <w:tcMar>
              <w:top w:w="150" w:type="dxa"/>
              <w:left w:w="180" w:type="dxa"/>
              <w:bottom w:w="150" w:type="dxa"/>
              <w:right w:w="180" w:type="dxa"/>
            </w:tcMar>
            <w:hideMark/>
          </w:tcPr>
          <w:p w:rsidR="00716F89"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Начальник</w:t>
            </w:r>
          </w:p>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отдела</w:t>
            </w:r>
          </w:p>
        </w:tc>
        <w:tc>
          <w:tcPr>
            <w:tcW w:w="2029"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Нижнекамский территориальный отдел</w:t>
            </w:r>
          </w:p>
        </w:tc>
        <w:tc>
          <w:tcPr>
            <w:tcW w:w="2693" w:type="dxa"/>
            <w:shd w:val="clear" w:color="auto" w:fill="FFFFFF"/>
            <w:tcMar>
              <w:top w:w="150" w:type="dxa"/>
              <w:left w:w="180" w:type="dxa"/>
              <w:bottom w:w="150" w:type="dxa"/>
              <w:right w:w="180" w:type="dxa"/>
            </w:tcMar>
            <w:hideMark/>
          </w:tcPr>
          <w:p w:rsidR="00716F89" w:rsidRPr="00D33BE1" w:rsidRDefault="00DF431B" w:rsidP="0017570E">
            <w:pPr>
              <w:spacing w:after="0" w:line="240" w:lineRule="auto"/>
              <w:rPr>
                <w:rFonts w:ascii="Times New Roman" w:eastAsia="Times New Roman" w:hAnsi="Times New Roman" w:cs="Times New Roman"/>
                <w:color w:val="000000"/>
                <w:sz w:val="20"/>
                <w:szCs w:val="20"/>
                <w:lang w:eastAsia="ru-RU"/>
              </w:rPr>
            </w:pPr>
            <w:hyperlink r:id="rId23" w:history="1">
              <w:r w:rsidR="00716F89" w:rsidRPr="007C7384">
                <w:rPr>
                  <w:rFonts w:ascii="Times New Roman" w:eastAsia="Times New Roman" w:hAnsi="Times New Roman" w:cs="Times New Roman"/>
                  <w:color w:val="006ACD"/>
                  <w:sz w:val="20"/>
                  <w:szCs w:val="20"/>
                  <w:u w:val="single"/>
                  <w:lang w:eastAsia="ru-RU"/>
                </w:rPr>
                <w:t>nkto@privol.gosnadzor.ru</w:t>
              </w:r>
            </w:hyperlink>
          </w:p>
        </w:tc>
        <w:tc>
          <w:tcPr>
            <w:tcW w:w="1880"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(8555)47-31-00, 43-24-98(</w:t>
            </w:r>
            <w:proofErr w:type="spellStart"/>
            <w:r w:rsidRPr="00D33BE1">
              <w:rPr>
                <w:rFonts w:ascii="Times New Roman" w:eastAsia="Times New Roman" w:hAnsi="Times New Roman" w:cs="Times New Roman"/>
                <w:color w:val="000000"/>
                <w:sz w:val="20"/>
                <w:szCs w:val="20"/>
                <w:lang w:eastAsia="ru-RU"/>
              </w:rPr>
              <w:t>ф</w:t>
            </w:r>
            <w:proofErr w:type="spellEnd"/>
            <w:r w:rsidRPr="00D33BE1">
              <w:rPr>
                <w:rFonts w:ascii="Times New Roman" w:eastAsia="Times New Roman" w:hAnsi="Times New Roman" w:cs="Times New Roman"/>
                <w:color w:val="000000"/>
                <w:sz w:val="20"/>
                <w:szCs w:val="20"/>
                <w:lang w:eastAsia="ru-RU"/>
              </w:rPr>
              <w:t>)</w:t>
            </w:r>
          </w:p>
        </w:tc>
      </w:tr>
      <w:tr w:rsidR="00716F89" w:rsidRPr="007C7384" w:rsidTr="00716F89">
        <w:tc>
          <w:tcPr>
            <w:tcW w:w="1986"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proofErr w:type="spellStart"/>
            <w:r w:rsidRPr="00D33BE1">
              <w:rPr>
                <w:rFonts w:ascii="Times New Roman" w:eastAsia="Times New Roman" w:hAnsi="Times New Roman" w:cs="Times New Roman"/>
                <w:b/>
                <w:bCs/>
                <w:color w:val="000000"/>
                <w:sz w:val="20"/>
                <w:szCs w:val="20"/>
                <w:lang w:eastAsia="ru-RU"/>
              </w:rPr>
              <w:t>Заляев</w:t>
            </w:r>
            <w:proofErr w:type="spellEnd"/>
            <w:r w:rsidRPr="00D33BE1">
              <w:rPr>
                <w:rFonts w:ascii="Times New Roman" w:eastAsia="Times New Roman" w:hAnsi="Times New Roman" w:cs="Times New Roman"/>
                <w:b/>
                <w:bCs/>
                <w:color w:val="000000"/>
                <w:sz w:val="20"/>
                <w:szCs w:val="20"/>
                <w:lang w:eastAsia="ru-RU"/>
              </w:rPr>
              <w:t xml:space="preserve"> </w:t>
            </w:r>
            <w:proofErr w:type="spellStart"/>
            <w:r w:rsidRPr="00D33BE1">
              <w:rPr>
                <w:rFonts w:ascii="Times New Roman" w:eastAsia="Times New Roman" w:hAnsi="Times New Roman" w:cs="Times New Roman"/>
                <w:b/>
                <w:bCs/>
                <w:color w:val="000000"/>
                <w:sz w:val="20"/>
                <w:szCs w:val="20"/>
                <w:lang w:eastAsia="ru-RU"/>
              </w:rPr>
              <w:t>Ильдус</w:t>
            </w:r>
            <w:proofErr w:type="spellEnd"/>
            <w:r w:rsidRPr="00D33BE1">
              <w:rPr>
                <w:rFonts w:ascii="Times New Roman" w:eastAsia="Times New Roman" w:hAnsi="Times New Roman" w:cs="Times New Roman"/>
                <w:b/>
                <w:bCs/>
                <w:color w:val="000000"/>
                <w:sz w:val="20"/>
                <w:szCs w:val="20"/>
                <w:lang w:eastAsia="ru-RU"/>
              </w:rPr>
              <w:t xml:space="preserve"> </w:t>
            </w:r>
            <w:proofErr w:type="spellStart"/>
            <w:r w:rsidRPr="00D33BE1">
              <w:rPr>
                <w:rFonts w:ascii="Times New Roman" w:eastAsia="Times New Roman" w:hAnsi="Times New Roman" w:cs="Times New Roman"/>
                <w:b/>
                <w:bCs/>
                <w:color w:val="000000"/>
                <w:sz w:val="20"/>
                <w:szCs w:val="20"/>
                <w:lang w:eastAsia="ru-RU"/>
              </w:rPr>
              <w:t>Ильгамович</w:t>
            </w:r>
            <w:proofErr w:type="spellEnd"/>
          </w:p>
        </w:tc>
        <w:tc>
          <w:tcPr>
            <w:tcW w:w="1373" w:type="dxa"/>
            <w:shd w:val="clear" w:color="auto" w:fill="FFFFFF"/>
            <w:tcMar>
              <w:top w:w="150" w:type="dxa"/>
              <w:left w:w="180" w:type="dxa"/>
              <w:bottom w:w="150" w:type="dxa"/>
              <w:right w:w="180" w:type="dxa"/>
            </w:tcMar>
            <w:hideMark/>
          </w:tcPr>
          <w:p w:rsidR="00716F89"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Начальник</w:t>
            </w:r>
          </w:p>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отдела</w:t>
            </w:r>
          </w:p>
        </w:tc>
        <w:tc>
          <w:tcPr>
            <w:tcW w:w="2029"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proofErr w:type="spellStart"/>
            <w:r w:rsidRPr="00D33BE1">
              <w:rPr>
                <w:rFonts w:ascii="Times New Roman" w:eastAsia="Times New Roman" w:hAnsi="Times New Roman" w:cs="Times New Roman"/>
                <w:color w:val="000000"/>
                <w:sz w:val="20"/>
                <w:szCs w:val="20"/>
                <w:lang w:eastAsia="ru-RU"/>
              </w:rPr>
              <w:t>Челнинский</w:t>
            </w:r>
            <w:proofErr w:type="spellEnd"/>
            <w:r w:rsidRPr="00D33BE1">
              <w:rPr>
                <w:rFonts w:ascii="Times New Roman" w:eastAsia="Times New Roman" w:hAnsi="Times New Roman" w:cs="Times New Roman"/>
                <w:color w:val="000000"/>
                <w:sz w:val="20"/>
                <w:szCs w:val="20"/>
                <w:lang w:eastAsia="ru-RU"/>
              </w:rPr>
              <w:t xml:space="preserve"> территориальный отдел</w:t>
            </w:r>
          </w:p>
        </w:tc>
        <w:tc>
          <w:tcPr>
            <w:tcW w:w="2693" w:type="dxa"/>
            <w:shd w:val="clear" w:color="auto" w:fill="FFFFFF"/>
            <w:tcMar>
              <w:top w:w="150" w:type="dxa"/>
              <w:left w:w="180" w:type="dxa"/>
              <w:bottom w:w="150" w:type="dxa"/>
              <w:right w:w="180" w:type="dxa"/>
            </w:tcMar>
            <w:hideMark/>
          </w:tcPr>
          <w:p w:rsidR="00716F89" w:rsidRPr="00D33BE1" w:rsidRDefault="00DF431B" w:rsidP="0017570E">
            <w:pPr>
              <w:spacing w:after="0" w:line="240" w:lineRule="auto"/>
              <w:rPr>
                <w:rFonts w:ascii="Times New Roman" w:eastAsia="Times New Roman" w:hAnsi="Times New Roman" w:cs="Times New Roman"/>
                <w:color w:val="000000"/>
                <w:sz w:val="20"/>
                <w:szCs w:val="20"/>
                <w:lang w:eastAsia="ru-RU"/>
              </w:rPr>
            </w:pPr>
            <w:hyperlink r:id="rId24" w:history="1">
              <w:r w:rsidR="00716F89" w:rsidRPr="007C7384">
                <w:rPr>
                  <w:rFonts w:ascii="Times New Roman" w:eastAsia="Times New Roman" w:hAnsi="Times New Roman" w:cs="Times New Roman"/>
                  <w:color w:val="006ACD"/>
                  <w:sz w:val="20"/>
                  <w:szCs w:val="20"/>
                  <w:u w:val="single"/>
                  <w:lang w:eastAsia="ru-RU"/>
                </w:rPr>
                <w:t>chelnto@privol.gosnadzor.ru</w:t>
              </w:r>
            </w:hyperlink>
          </w:p>
        </w:tc>
        <w:tc>
          <w:tcPr>
            <w:tcW w:w="1880"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(8552)46-25-89, 46-36-58(</w:t>
            </w:r>
            <w:proofErr w:type="spellStart"/>
            <w:r w:rsidRPr="00D33BE1">
              <w:rPr>
                <w:rFonts w:ascii="Times New Roman" w:eastAsia="Times New Roman" w:hAnsi="Times New Roman" w:cs="Times New Roman"/>
                <w:color w:val="000000"/>
                <w:sz w:val="20"/>
                <w:szCs w:val="20"/>
                <w:lang w:eastAsia="ru-RU"/>
              </w:rPr>
              <w:t>ф</w:t>
            </w:r>
            <w:proofErr w:type="spellEnd"/>
            <w:r w:rsidRPr="00D33BE1">
              <w:rPr>
                <w:rFonts w:ascii="Times New Roman" w:eastAsia="Times New Roman" w:hAnsi="Times New Roman" w:cs="Times New Roman"/>
                <w:color w:val="000000"/>
                <w:sz w:val="20"/>
                <w:szCs w:val="20"/>
                <w:lang w:eastAsia="ru-RU"/>
              </w:rPr>
              <w:t>)</w:t>
            </w:r>
          </w:p>
        </w:tc>
      </w:tr>
      <w:tr w:rsidR="00716F89" w:rsidRPr="007C7384" w:rsidTr="00716F89">
        <w:tc>
          <w:tcPr>
            <w:tcW w:w="1986"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b/>
                <w:bCs/>
                <w:color w:val="000000"/>
                <w:sz w:val="20"/>
                <w:szCs w:val="20"/>
                <w:lang w:eastAsia="ru-RU"/>
              </w:rPr>
              <w:t>Григорьев Николай Самуилович</w:t>
            </w:r>
          </w:p>
        </w:tc>
        <w:tc>
          <w:tcPr>
            <w:tcW w:w="1373" w:type="dxa"/>
            <w:shd w:val="clear" w:color="auto" w:fill="FFFFFF"/>
            <w:tcMar>
              <w:top w:w="150" w:type="dxa"/>
              <w:left w:w="180" w:type="dxa"/>
              <w:bottom w:w="150" w:type="dxa"/>
              <w:right w:w="180" w:type="dxa"/>
            </w:tcMar>
            <w:hideMark/>
          </w:tcPr>
          <w:p w:rsidR="00716F89"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Начальник</w:t>
            </w:r>
          </w:p>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отдела</w:t>
            </w:r>
          </w:p>
        </w:tc>
        <w:tc>
          <w:tcPr>
            <w:tcW w:w="2029"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Казанский территориальный отдел</w:t>
            </w:r>
          </w:p>
        </w:tc>
        <w:tc>
          <w:tcPr>
            <w:tcW w:w="2693" w:type="dxa"/>
            <w:shd w:val="clear" w:color="auto" w:fill="FFFFFF"/>
            <w:tcMar>
              <w:top w:w="150" w:type="dxa"/>
              <w:left w:w="180" w:type="dxa"/>
              <w:bottom w:w="150" w:type="dxa"/>
              <w:right w:w="180" w:type="dxa"/>
            </w:tcMar>
            <w:hideMark/>
          </w:tcPr>
          <w:p w:rsidR="00716F89" w:rsidRPr="00D33BE1" w:rsidRDefault="00DF431B" w:rsidP="0017570E">
            <w:pPr>
              <w:spacing w:after="0" w:line="240" w:lineRule="auto"/>
              <w:rPr>
                <w:rFonts w:ascii="Times New Roman" w:eastAsia="Times New Roman" w:hAnsi="Times New Roman" w:cs="Times New Roman"/>
                <w:color w:val="000000"/>
                <w:sz w:val="20"/>
                <w:szCs w:val="20"/>
                <w:lang w:eastAsia="ru-RU"/>
              </w:rPr>
            </w:pPr>
            <w:hyperlink r:id="rId25" w:history="1">
              <w:r w:rsidR="00716F89" w:rsidRPr="007C7384">
                <w:rPr>
                  <w:rFonts w:ascii="Times New Roman" w:eastAsia="Times New Roman" w:hAnsi="Times New Roman" w:cs="Times New Roman"/>
                  <w:color w:val="006ACD"/>
                  <w:sz w:val="20"/>
                  <w:szCs w:val="20"/>
                  <w:u w:val="single"/>
                  <w:lang w:eastAsia="ru-RU"/>
                </w:rPr>
                <w:t>kazanto@privol.gosnadzor.ru</w:t>
              </w:r>
            </w:hyperlink>
          </w:p>
        </w:tc>
        <w:tc>
          <w:tcPr>
            <w:tcW w:w="1880"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(843)231-17-96, 231-19-98(</w:t>
            </w:r>
            <w:proofErr w:type="spellStart"/>
            <w:r w:rsidRPr="00D33BE1">
              <w:rPr>
                <w:rFonts w:ascii="Times New Roman" w:eastAsia="Times New Roman" w:hAnsi="Times New Roman" w:cs="Times New Roman"/>
                <w:color w:val="000000"/>
                <w:sz w:val="20"/>
                <w:szCs w:val="20"/>
                <w:lang w:eastAsia="ru-RU"/>
              </w:rPr>
              <w:t>ф</w:t>
            </w:r>
            <w:proofErr w:type="spellEnd"/>
            <w:r w:rsidRPr="00D33BE1">
              <w:rPr>
                <w:rFonts w:ascii="Times New Roman" w:eastAsia="Times New Roman" w:hAnsi="Times New Roman" w:cs="Times New Roman"/>
                <w:color w:val="000000"/>
                <w:sz w:val="20"/>
                <w:szCs w:val="20"/>
                <w:lang w:eastAsia="ru-RU"/>
              </w:rPr>
              <w:t>)</w:t>
            </w:r>
          </w:p>
        </w:tc>
      </w:tr>
      <w:tr w:rsidR="00716F89" w:rsidRPr="007C7384" w:rsidTr="00716F89">
        <w:tc>
          <w:tcPr>
            <w:tcW w:w="1986"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b/>
                <w:bCs/>
                <w:color w:val="000000"/>
                <w:sz w:val="20"/>
                <w:szCs w:val="20"/>
                <w:lang w:eastAsia="ru-RU"/>
              </w:rPr>
              <w:t>Тавторкин Андрей Иванович</w:t>
            </w:r>
          </w:p>
        </w:tc>
        <w:tc>
          <w:tcPr>
            <w:tcW w:w="1373" w:type="dxa"/>
            <w:shd w:val="clear" w:color="auto" w:fill="FFFFFF"/>
            <w:tcMar>
              <w:top w:w="150" w:type="dxa"/>
              <w:left w:w="180" w:type="dxa"/>
              <w:bottom w:w="150" w:type="dxa"/>
              <w:right w:w="180" w:type="dxa"/>
            </w:tcMar>
            <w:hideMark/>
          </w:tcPr>
          <w:p w:rsidR="00716F89"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Начальник</w:t>
            </w:r>
          </w:p>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отдела</w:t>
            </w:r>
          </w:p>
        </w:tc>
        <w:tc>
          <w:tcPr>
            <w:tcW w:w="2029"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Чувашский территориальный отдел</w:t>
            </w:r>
          </w:p>
        </w:tc>
        <w:tc>
          <w:tcPr>
            <w:tcW w:w="2693" w:type="dxa"/>
            <w:shd w:val="clear" w:color="auto" w:fill="FFFFFF"/>
            <w:tcMar>
              <w:top w:w="150" w:type="dxa"/>
              <w:left w:w="180" w:type="dxa"/>
              <w:bottom w:w="150" w:type="dxa"/>
              <w:right w:w="180" w:type="dxa"/>
            </w:tcMar>
            <w:hideMark/>
          </w:tcPr>
          <w:p w:rsidR="00716F89" w:rsidRPr="00D33BE1" w:rsidRDefault="00DF431B" w:rsidP="0017570E">
            <w:pPr>
              <w:spacing w:after="0" w:line="240" w:lineRule="auto"/>
              <w:rPr>
                <w:rFonts w:ascii="Times New Roman" w:eastAsia="Times New Roman" w:hAnsi="Times New Roman" w:cs="Times New Roman"/>
                <w:color w:val="000000"/>
                <w:sz w:val="20"/>
                <w:szCs w:val="20"/>
                <w:lang w:eastAsia="ru-RU"/>
              </w:rPr>
            </w:pPr>
            <w:hyperlink r:id="rId26" w:history="1">
              <w:r w:rsidR="00716F89" w:rsidRPr="007C7384">
                <w:rPr>
                  <w:rFonts w:ascii="Times New Roman" w:eastAsia="Times New Roman" w:hAnsi="Times New Roman" w:cs="Times New Roman"/>
                  <w:color w:val="006ACD"/>
                  <w:sz w:val="20"/>
                  <w:szCs w:val="20"/>
                  <w:u w:val="single"/>
                  <w:lang w:eastAsia="ru-RU"/>
                </w:rPr>
                <w:t>chuvto@privol.gosnadzor.ru</w:t>
              </w:r>
            </w:hyperlink>
          </w:p>
        </w:tc>
        <w:tc>
          <w:tcPr>
            <w:tcW w:w="1880" w:type="dxa"/>
            <w:shd w:val="clear" w:color="auto" w:fill="FFFFFF"/>
            <w:tcMar>
              <w:top w:w="150" w:type="dxa"/>
              <w:left w:w="180" w:type="dxa"/>
              <w:bottom w:w="150" w:type="dxa"/>
              <w:right w:w="180" w:type="dxa"/>
            </w:tcMar>
            <w:hideMark/>
          </w:tcPr>
          <w:p w:rsidR="00716F89" w:rsidRPr="00D33BE1" w:rsidRDefault="00716F89" w:rsidP="0017570E">
            <w:pPr>
              <w:spacing w:after="0" w:line="240" w:lineRule="auto"/>
              <w:rPr>
                <w:rFonts w:ascii="Times New Roman" w:eastAsia="Times New Roman" w:hAnsi="Times New Roman" w:cs="Times New Roman"/>
                <w:color w:val="000000"/>
                <w:sz w:val="20"/>
                <w:szCs w:val="20"/>
                <w:lang w:eastAsia="ru-RU"/>
              </w:rPr>
            </w:pPr>
            <w:r w:rsidRPr="00D33BE1">
              <w:rPr>
                <w:rFonts w:ascii="Times New Roman" w:eastAsia="Times New Roman" w:hAnsi="Times New Roman" w:cs="Times New Roman"/>
                <w:color w:val="000000"/>
                <w:sz w:val="20"/>
                <w:szCs w:val="20"/>
                <w:lang w:eastAsia="ru-RU"/>
              </w:rPr>
              <w:t>(8352) 20-26-11 (</w:t>
            </w:r>
            <w:proofErr w:type="spellStart"/>
            <w:r w:rsidRPr="00D33BE1">
              <w:rPr>
                <w:rFonts w:ascii="Times New Roman" w:eastAsia="Times New Roman" w:hAnsi="Times New Roman" w:cs="Times New Roman"/>
                <w:color w:val="000000"/>
                <w:sz w:val="20"/>
                <w:szCs w:val="20"/>
                <w:lang w:eastAsia="ru-RU"/>
              </w:rPr>
              <w:t>доб</w:t>
            </w:r>
            <w:proofErr w:type="spellEnd"/>
            <w:r w:rsidRPr="00D33BE1">
              <w:rPr>
                <w:rFonts w:ascii="Times New Roman" w:eastAsia="Times New Roman" w:hAnsi="Times New Roman" w:cs="Times New Roman"/>
                <w:color w:val="000000"/>
                <w:sz w:val="20"/>
                <w:szCs w:val="20"/>
                <w:lang w:eastAsia="ru-RU"/>
              </w:rPr>
              <w:t>. 107)</w:t>
            </w:r>
          </w:p>
        </w:tc>
      </w:tr>
      <w:tr w:rsidR="00716F89" w:rsidRPr="00AE3D9E" w:rsidTr="00716F89">
        <w:tc>
          <w:tcPr>
            <w:tcW w:w="1986" w:type="dxa"/>
            <w:shd w:val="clear" w:color="auto" w:fill="FFFFFF"/>
            <w:tcMar>
              <w:top w:w="150" w:type="dxa"/>
              <w:left w:w="180" w:type="dxa"/>
              <w:bottom w:w="150" w:type="dxa"/>
              <w:right w:w="180" w:type="dxa"/>
            </w:tcMar>
          </w:tcPr>
          <w:p w:rsidR="00716F89" w:rsidRPr="00AE3D9E" w:rsidRDefault="00716F89" w:rsidP="0017570E">
            <w:pPr>
              <w:pStyle w:val="ConsPlusTitle"/>
              <w:rPr>
                <w:sz w:val="20"/>
              </w:rPr>
            </w:pPr>
            <w:proofErr w:type="spellStart"/>
            <w:r w:rsidRPr="00AE3D9E">
              <w:rPr>
                <w:sz w:val="20"/>
              </w:rPr>
              <w:t>Алябышев</w:t>
            </w:r>
            <w:proofErr w:type="spellEnd"/>
            <w:r w:rsidRPr="00AE3D9E">
              <w:rPr>
                <w:sz w:val="20"/>
              </w:rPr>
              <w:t xml:space="preserve"> Сергей Александрович</w:t>
            </w:r>
          </w:p>
        </w:tc>
        <w:tc>
          <w:tcPr>
            <w:tcW w:w="1373" w:type="dxa"/>
            <w:shd w:val="clear" w:color="auto" w:fill="FFFFFF"/>
            <w:tcMar>
              <w:top w:w="150" w:type="dxa"/>
              <w:left w:w="180" w:type="dxa"/>
              <w:bottom w:w="150" w:type="dxa"/>
              <w:right w:w="180" w:type="dxa"/>
            </w:tcMar>
          </w:tcPr>
          <w:p w:rsidR="00716F89" w:rsidRPr="00AE3D9E" w:rsidRDefault="00716F89" w:rsidP="0017570E">
            <w:pPr>
              <w:pStyle w:val="ConsPlusTitle"/>
              <w:rPr>
                <w:b w:val="0"/>
                <w:sz w:val="20"/>
              </w:rPr>
            </w:pPr>
            <w:r w:rsidRPr="00AE3D9E">
              <w:rPr>
                <w:b w:val="0"/>
                <w:sz w:val="20"/>
              </w:rPr>
              <w:t>Начальник отдела</w:t>
            </w:r>
          </w:p>
        </w:tc>
        <w:tc>
          <w:tcPr>
            <w:tcW w:w="2029" w:type="dxa"/>
            <w:shd w:val="clear" w:color="auto" w:fill="FFFFFF"/>
            <w:tcMar>
              <w:top w:w="150" w:type="dxa"/>
              <w:left w:w="180" w:type="dxa"/>
              <w:bottom w:w="150" w:type="dxa"/>
              <w:right w:w="180" w:type="dxa"/>
            </w:tcMar>
          </w:tcPr>
          <w:p w:rsidR="00716F89" w:rsidRPr="00AE3D9E" w:rsidRDefault="00716F89" w:rsidP="0017570E">
            <w:pPr>
              <w:pStyle w:val="1"/>
              <w:rPr>
                <w:rFonts w:ascii="Times New Roman" w:hAnsi="Times New Roman"/>
                <w:sz w:val="20"/>
                <w:szCs w:val="20"/>
              </w:rPr>
            </w:pPr>
            <w:r w:rsidRPr="00AE3D9E">
              <w:rPr>
                <w:rFonts w:ascii="Times New Roman" w:hAnsi="Times New Roman"/>
                <w:sz w:val="20"/>
                <w:szCs w:val="20"/>
              </w:rPr>
              <w:t>Марийский территориальный отдел</w:t>
            </w:r>
          </w:p>
        </w:tc>
        <w:tc>
          <w:tcPr>
            <w:tcW w:w="2693" w:type="dxa"/>
            <w:shd w:val="clear" w:color="auto" w:fill="FFFFFF"/>
            <w:tcMar>
              <w:top w:w="150" w:type="dxa"/>
              <w:left w:w="180" w:type="dxa"/>
              <w:bottom w:w="150" w:type="dxa"/>
              <w:right w:w="180" w:type="dxa"/>
            </w:tcMar>
          </w:tcPr>
          <w:p w:rsidR="00716F89" w:rsidRPr="00AE3D9E" w:rsidRDefault="00DF431B" w:rsidP="0017570E">
            <w:pPr>
              <w:spacing w:after="0" w:line="240" w:lineRule="auto"/>
              <w:rPr>
                <w:rStyle w:val="a5"/>
                <w:rFonts w:ascii="Times New Roman" w:hAnsi="Times New Roman"/>
                <w:bCs/>
                <w:color w:val="4F81BD" w:themeColor="accent1"/>
                <w:sz w:val="20"/>
                <w:szCs w:val="20"/>
              </w:rPr>
            </w:pPr>
            <w:hyperlink r:id="rId27" w:history="1">
              <w:r w:rsidR="00716F89" w:rsidRPr="00AE3D9E">
                <w:rPr>
                  <w:rStyle w:val="a3"/>
                  <w:rFonts w:ascii="Times New Roman" w:hAnsi="Times New Roman"/>
                  <w:sz w:val="20"/>
                  <w:szCs w:val="20"/>
                  <w:lang w:val="en-US"/>
                </w:rPr>
                <w:t>mariel</w:t>
              </w:r>
              <w:r w:rsidR="00716F89" w:rsidRPr="00AE3D9E">
                <w:rPr>
                  <w:rStyle w:val="a3"/>
                  <w:rFonts w:ascii="Times New Roman" w:hAnsi="Times New Roman" w:cs="Times New Roman"/>
                  <w:bCs/>
                  <w:sz w:val="20"/>
                  <w:szCs w:val="20"/>
                  <w:lang w:val="en-US"/>
                </w:rPr>
                <w:t>@privol.gosnadzor.ru</w:t>
              </w:r>
            </w:hyperlink>
          </w:p>
          <w:p w:rsidR="00716F89" w:rsidRPr="00AE3D9E" w:rsidRDefault="00716F89" w:rsidP="0017570E">
            <w:pPr>
              <w:spacing w:after="0" w:line="240" w:lineRule="auto"/>
              <w:rPr>
                <w:b/>
                <w:color w:val="4F81BD" w:themeColor="accent1"/>
                <w:sz w:val="20"/>
                <w:szCs w:val="20"/>
              </w:rPr>
            </w:pPr>
          </w:p>
        </w:tc>
        <w:tc>
          <w:tcPr>
            <w:tcW w:w="1880" w:type="dxa"/>
            <w:shd w:val="clear" w:color="auto" w:fill="FFFFFF"/>
            <w:tcMar>
              <w:top w:w="150" w:type="dxa"/>
              <w:left w:w="180" w:type="dxa"/>
              <w:bottom w:w="150" w:type="dxa"/>
              <w:right w:w="180" w:type="dxa"/>
            </w:tcMar>
          </w:tcPr>
          <w:p w:rsidR="00716F89" w:rsidRPr="00AE3D9E" w:rsidRDefault="00716F89" w:rsidP="0017570E">
            <w:pPr>
              <w:pStyle w:val="1"/>
              <w:rPr>
                <w:rFonts w:ascii="Times New Roman" w:hAnsi="Times New Roman"/>
                <w:sz w:val="20"/>
                <w:szCs w:val="20"/>
              </w:rPr>
            </w:pPr>
            <w:r w:rsidRPr="00AE3D9E">
              <w:rPr>
                <w:rFonts w:ascii="Times New Roman" w:hAnsi="Times New Roman"/>
                <w:sz w:val="20"/>
                <w:szCs w:val="20"/>
              </w:rPr>
              <w:t>(8362) 34-71-41</w:t>
            </w:r>
          </w:p>
          <w:p w:rsidR="00716F89" w:rsidRPr="00AE3D9E" w:rsidRDefault="00716F89" w:rsidP="0017570E">
            <w:pPr>
              <w:spacing w:after="0" w:line="240" w:lineRule="auto"/>
              <w:rPr>
                <w:rFonts w:ascii="Times New Roman" w:eastAsia="Times New Roman" w:hAnsi="Times New Roman" w:cs="Times New Roman"/>
                <w:color w:val="000000"/>
                <w:sz w:val="20"/>
                <w:szCs w:val="20"/>
                <w:lang w:eastAsia="ru-RU"/>
              </w:rPr>
            </w:pPr>
          </w:p>
        </w:tc>
      </w:tr>
      <w:tr w:rsidR="00716F89" w:rsidRPr="00AE3D9E" w:rsidTr="00716F89">
        <w:tc>
          <w:tcPr>
            <w:tcW w:w="1986" w:type="dxa"/>
            <w:shd w:val="clear" w:color="auto" w:fill="FFFFFF"/>
            <w:tcMar>
              <w:top w:w="150" w:type="dxa"/>
              <w:left w:w="180" w:type="dxa"/>
              <w:bottom w:w="150" w:type="dxa"/>
              <w:right w:w="180" w:type="dxa"/>
            </w:tcMar>
          </w:tcPr>
          <w:tbl>
            <w:tblPr>
              <w:tblW w:w="0" w:type="auto"/>
              <w:tblLayout w:type="fixed"/>
              <w:tblCellMar>
                <w:top w:w="15" w:type="dxa"/>
                <w:left w:w="15" w:type="dxa"/>
                <w:bottom w:w="15" w:type="dxa"/>
                <w:right w:w="15" w:type="dxa"/>
              </w:tblCellMar>
              <w:tblLook w:val="04A0"/>
            </w:tblPr>
            <w:tblGrid>
              <w:gridCol w:w="1898"/>
              <w:gridCol w:w="1202"/>
              <w:gridCol w:w="1025"/>
              <w:gridCol w:w="2046"/>
              <w:gridCol w:w="2558"/>
              <w:gridCol w:w="990"/>
            </w:tblGrid>
            <w:tr w:rsidR="00716F89" w:rsidRPr="00AE3D9E" w:rsidTr="0017570E">
              <w:tc>
                <w:tcPr>
                  <w:tcW w:w="1898" w:type="dxa"/>
                  <w:vAlign w:val="center"/>
                  <w:hideMark/>
                </w:tcPr>
                <w:p w:rsidR="00716F89" w:rsidRPr="00AE3D9E" w:rsidRDefault="00716F89" w:rsidP="0017570E">
                  <w:pPr>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AE3D9E">
                    <w:rPr>
                      <w:rFonts w:ascii="Times New Roman" w:eastAsia="Times New Roman" w:hAnsi="Times New Roman" w:cs="Times New Roman"/>
                      <w:b/>
                      <w:bCs/>
                      <w:sz w:val="20"/>
                      <w:szCs w:val="20"/>
                      <w:lang w:eastAsia="ru-RU"/>
                    </w:rPr>
                    <w:t>Гильманова</w:t>
                  </w:r>
                  <w:proofErr w:type="spellEnd"/>
                  <w:r w:rsidRPr="00AE3D9E">
                    <w:rPr>
                      <w:rFonts w:ascii="Times New Roman" w:eastAsia="Times New Roman" w:hAnsi="Times New Roman" w:cs="Times New Roman"/>
                      <w:b/>
                      <w:bCs/>
                      <w:sz w:val="20"/>
                      <w:szCs w:val="20"/>
                      <w:lang w:eastAsia="ru-RU"/>
                    </w:rPr>
                    <w:t xml:space="preserve"> </w:t>
                  </w:r>
                  <w:proofErr w:type="spellStart"/>
                  <w:r w:rsidRPr="00AE3D9E">
                    <w:rPr>
                      <w:rFonts w:ascii="Times New Roman" w:eastAsia="Times New Roman" w:hAnsi="Times New Roman" w:cs="Times New Roman"/>
                      <w:b/>
                      <w:bCs/>
                      <w:sz w:val="20"/>
                      <w:szCs w:val="20"/>
                      <w:lang w:eastAsia="ru-RU"/>
                    </w:rPr>
                    <w:t>Эльмира</w:t>
                  </w:r>
                  <w:proofErr w:type="spellEnd"/>
                  <w:r w:rsidRPr="00AE3D9E">
                    <w:rPr>
                      <w:rFonts w:ascii="Times New Roman" w:eastAsia="Times New Roman" w:hAnsi="Times New Roman" w:cs="Times New Roman"/>
                      <w:b/>
                      <w:bCs/>
                      <w:sz w:val="20"/>
                      <w:szCs w:val="20"/>
                      <w:lang w:eastAsia="ru-RU"/>
                    </w:rPr>
                    <w:t xml:space="preserve"> </w:t>
                  </w:r>
                  <w:proofErr w:type="spellStart"/>
                  <w:r w:rsidRPr="00AE3D9E">
                    <w:rPr>
                      <w:rFonts w:ascii="Times New Roman" w:eastAsia="Times New Roman" w:hAnsi="Times New Roman" w:cs="Times New Roman"/>
                      <w:b/>
                      <w:bCs/>
                      <w:sz w:val="20"/>
                      <w:szCs w:val="20"/>
                      <w:lang w:eastAsia="ru-RU"/>
                    </w:rPr>
                    <w:t>Магасумьяновна</w:t>
                  </w:r>
                  <w:proofErr w:type="spellEnd"/>
                </w:p>
              </w:tc>
              <w:tc>
                <w:tcPr>
                  <w:tcW w:w="1202" w:type="dxa"/>
                  <w:vAlign w:val="center"/>
                  <w:hideMark/>
                </w:tcPr>
                <w:p w:rsidR="00716F89" w:rsidRPr="00AE3D9E" w:rsidRDefault="00716F89" w:rsidP="0017570E">
                  <w:pPr>
                    <w:spacing w:before="100" w:beforeAutospacing="1" w:after="100" w:afterAutospacing="1" w:line="240" w:lineRule="auto"/>
                    <w:rPr>
                      <w:rFonts w:ascii="Times New Roman" w:eastAsia="Times New Roman" w:hAnsi="Times New Roman" w:cs="Times New Roman"/>
                      <w:sz w:val="20"/>
                      <w:szCs w:val="20"/>
                      <w:lang w:eastAsia="ru-RU"/>
                    </w:rPr>
                  </w:pPr>
                  <w:r w:rsidRPr="00AE3D9E">
                    <w:rPr>
                      <w:rFonts w:ascii="Times New Roman" w:eastAsia="Times New Roman" w:hAnsi="Times New Roman" w:cs="Times New Roman"/>
                      <w:sz w:val="20"/>
                      <w:szCs w:val="20"/>
                      <w:lang w:eastAsia="ru-RU"/>
                    </w:rPr>
                    <w:t>И.о. начальника</w:t>
                  </w:r>
                </w:p>
              </w:tc>
              <w:tc>
                <w:tcPr>
                  <w:tcW w:w="1025" w:type="dxa"/>
                  <w:vAlign w:val="center"/>
                  <w:hideMark/>
                </w:tcPr>
                <w:p w:rsidR="00716F89" w:rsidRPr="00AE3D9E" w:rsidRDefault="00716F89" w:rsidP="0017570E">
                  <w:pPr>
                    <w:spacing w:before="100" w:beforeAutospacing="1" w:after="100" w:afterAutospacing="1" w:line="240" w:lineRule="auto"/>
                    <w:rPr>
                      <w:rFonts w:ascii="Times New Roman" w:eastAsia="Times New Roman" w:hAnsi="Times New Roman" w:cs="Times New Roman"/>
                      <w:sz w:val="20"/>
                      <w:szCs w:val="20"/>
                      <w:lang w:eastAsia="ru-RU"/>
                    </w:rPr>
                  </w:pPr>
                  <w:r w:rsidRPr="00AE3D9E">
                    <w:rPr>
                      <w:rFonts w:ascii="Times New Roman" w:eastAsia="Times New Roman" w:hAnsi="Times New Roman" w:cs="Times New Roman"/>
                      <w:sz w:val="20"/>
                      <w:szCs w:val="20"/>
                      <w:lang w:eastAsia="ru-RU"/>
                    </w:rPr>
                    <w:t>Правовой отдел</w:t>
                  </w:r>
                </w:p>
              </w:tc>
              <w:tc>
                <w:tcPr>
                  <w:tcW w:w="2046" w:type="dxa"/>
                  <w:vAlign w:val="center"/>
                  <w:hideMark/>
                </w:tcPr>
                <w:p w:rsidR="00716F89" w:rsidRPr="00AE3D9E" w:rsidRDefault="00716F89" w:rsidP="0017570E">
                  <w:pPr>
                    <w:spacing w:before="100" w:beforeAutospacing="1" w:after="100" w:afterAutospacing="1" w:line="240" w:lineRule="auto"/>
                    <w:rPr>
                      <w:rFonts w:ascii="Times New Roman" w:eastAsia="Times New Roman" w:hAnsi="Times New Roman" w:cs="Times New Roman"/>
                      <w:sz w:val="20"/>
                      <w:szCs w:val="20"/>
                      <w:lang w:eastAsia="ru-RU"/>
                    </w:rPr>
                  </w:pPr>
                  <w:r w:rsidRPr="00AE3D9E">
                    <w:rPr>
                      <w:rFonts w:ascii="Times New Roman" w:eastAsia="Times New Roman" w:hAnsi="Times New Roman" w:cs="Times New Roman"/>
                      <w:sz w:val="20"/>
                      <w:szCs w:val="20"/>
                      <w:lang w:eastAsia="ru-RU"/>
                    </w:rPr>
                    <w:t xml:space="preserve">420097,Республика </w:t>
                  </w:r>
                  <w:proofErr w:type="spellStart"/>
                  <w:r w:rsidRPr="00AE3D9E">
                    <w:rPr>
                      <w:rFonts w:ascii="Times New Roman" w:eastAsia="Times New Roman" w:hAnsi="Times New Roman" w:cs="Times New Roman"/>
                      <w:sz w:val="20"/>
                      <w:szCs w:val="20"/>
                      <w:lang w:eastAsia="ru-RU"/>
                    </w:rPr>
                    <w:t>Татарстан,г</w:t>
                  </w:r>
                  <w:proofErr w:type="gramStart"/>
                  <w:r w:rsidRPr="00AE3D9E">
                    <w:rPr>
                      <w:rFonts w:ascii="Times New Roman" w:eastAsia="Times New Roman" w:hAnsi="Times New Roman" w:cs="Times New Roman"/>
                      <w:sz w:val="20"/>
                      <w:szCs w:val="20"/>
                      <w:lang w:eastAsia="ru-RU"/>
                    </w:rPr>
                    <w:t>.К</w:t>
                  </w:r>
                  <w:proofErr w:type="gramEnd"/>
                  <w:r w:rsidRPr="00AE3D9E">
                    <w:rPr>
                      <w:rFonts w:ascii="Times New Roman" w:eastAsia="Times New Roman" w:hAnsi="Times New Roman" w:cs="Times New Roman"/>
                      <w:sz w:val="20"/>
                      <w:szCs w:val="20"/>
                      <w:lang w:eastAsia="ru-RU"/>
                    </w:rPr>
                    <w:t>азань</w:t>
                  </w:r>
                  <w:proofErr w:type="spellEnd"/>
                  <w:r w:rsidRPr="00AE3D9E">
                    <w:rPr>
                      <w:rFonts w:ascii="Times New Roman" w:eastAsia="Times New Roman" w:hAnsi="Times New Roman" w:cs="Times New Roman"/>
                      <w:sz w:val="20"/>
                      <w:szCs w:val="20"/>
                      <w:lang w:eastAsia="ru-RU"/>
                    </w:rPr>
                    <w:t xml:space="preserve">, ул.Зинина, д.4, А/я 35 </w:t>
                  </w:r>
                </w:p>
              </w:tc>
              <w:tc>
                <w:tcPr>
                  <w:tcW w:w="2558" w:type="dxa"/>
                  <w:vAlign w:val="center"/>
                  <w:hideMark/>
                </w:tcPr>
                <w:p w:rsidR="00716F89" w:rsidRPr="00AE3D9E" w:rsidRDefault="00DF431B" w:rsidP="0017570E">
                  <w:pPr>
                    <w:spacing w:before="100" w:beforeAutospacing="1" w:after="100" w:afterAutospacing="1" w:line="240" w:lineRule="auto"/>
                    <w:rPr>
                      <w:rFonts w:ascii="Times New Roman" w:eastAsia="Times New Roman" w:hAnsi="Times New Roman" w:cs="Times New Roman"/>
                      <w:sz w:val="20"/>
                      <w:szCs w:val="20"/>
                      <w:lang w:eastAsia="ru-RU"/>
                    </w:rPr>
                  </w:pPr>
                  <w:hyperlink r:id="rId28" w:history="1">
                    <w:r w:rsidR="00716F89" w:rsidRPr="00AE3D9E">
                      <w:rPr>
                        <w:rFonts w:ascii="Times New Roman" w:eastAsia="Times New Roman" w:hAnsi="Times New Roman" w:cs="Times New Roman"/>
                        <w:color w:val="0000FF"/>
                        <w:sz w:val="20"/>
                        <w:szCs w:val="20"/>
                        <w:u w:val="single"/>
                        <w:lang w:eastAsia="ru-RU"/>
                      </w:rPr>
                      <w:t>urist@privol.gosnadzor.ru</w:t>
                    </w:r>
                  </w:hyperlink>
                </w:p>
              </w:tc>
              <w:tc>
                <w:tcPr>
                  <w:tcW w:w="990" w:type="dxa"/>
                  <w:vAlign w:val="center"/>
                  <w:hideMark/>
                </w:tcPr>
                <w:p w:rsidR="00716F89" w:rsidRPr="00AE3D9E" w:rsidRDefault="00716F89" w:rsidP="0017570E">
                  <w:pPr>
                    <w:spacing w:before="100" w:beforeAutospacing="1" w:after="100" w:afterAutospacing="1" w:line="240" w:lineRule="auto"/>
                    <w:rPr>
                      <w:rFonts w:ascii="Times New Roman" w:eastAsia="Times New Roman" w:hAnsi="Times New Roman" w:cs="Times New Roman"/>
                      <w:sz w:val="20"/>
                      <w:szCs w:val="20"/>
                      <w:lang w:eastAsia="ru-RU"/>
                    </w:rPr>
                  </w:pPr>
                  <w:r w:rsidRPr="00AE3D9E">
                    <w:rPr>
                      <w:rFonts w:ascii="Times New Roman" w:eastAsia="Times New Roman" w:hAnsi="Times New Roman" w:cs="Times New Roman"/>
                      <w:sz w:val="20"/>
                      <w:szCs w:val="20"/>
                      <w:lang w:eastAsia="ru-RU"/>
                    </w:rPr>
                    <w:t>(843)231-17-10</w:t>
                  </w:r>
                </w:p>
              </w:tc>
            </w:tr>
          </w:tbl>
          <w:p w:rsidR="00716F89" w:rsidRPr="00AE3D9E" w:rsidRDefault="00716F89" w:rsidP="0017570E">
            <w:pPr>
              <w:pStyle w:val="ConsPlusTitle"/>
              <w:rPr>
                <w:sz w:val="20"/>
              </w:rPr>
            </w:pPr>
          </w:p>
        </w:tc>
        <w:tc>
          <w:tcPr>
            <w:tcW w:w="1373" w:type="dxa"/>
            <w:shd w:val="clear" w:color="auto" w:fill="FFFFFF"/>
            <w:tcMar>
              <w:top w:w="150" w:type="dxa"/>
              <w:left w:w="180" w:type="dxa"/>
              <w:bottom w:w="150" w:type="dxa"/>
              <w:right w:w="180" w:type="dxa"/>
            </w:tcMar>
            <w:vAlign w:val="center"/>
          </w:tcPr>
          <w:p w:rsidR="00716F89" w:rsidRDefault="00716F89" w:rsidP="0017570E">
            <w:pPr>
              <w:pStyle w:val="a4"/>
              <w:rPr>
                <w:sz w:val="20"/>
                <w:szCs w:val="20"/>
              </w:rPr>
            </w:pPr>
            <w:r w:rsidRPr="00AE3D9E">
              <w:rPr>
                <w:sz w:val="20"/>
                <w:szCs w:val="20"/>
              </w:rPr>
              <w:t>И.о. начальника</w:t>
            </w:r>
            <w:r>
              <w:rPr>
                <w:sz w:val="20"/>
                <w:szCs w:val="20"/>
              </w:rPr>
              <w:t xml:space="preserve"> отдела</w:t>
            </w:r>
          </w:p>
          <w:p w:rsidR="00716F89" w:rsidRPr="00AE3D9E" w:rsidRDefault="00716F89" w:rsidP="0017570E">
            <w:pPr>
              <w:pStyle w:val="a4"/>
              <w:rPr>
                <w:sz w:val="20"/>
                <w:szCs w:val="20"/>
              </w:rPr>
            </w:pPr>
          </w:p>
        </w:tc>
        <w:tc>
          <w:tcPr>
            <w:tcW w:w="2029" w:type="dxa"/>
            <w:shd w:val="clear" w:color="auto" w:fill="FFFFFF"/>
            <w:tcMar>
              <w:top w:w="150" w:type="dxa"/>
              <w:left w:w="180" w:type="dxa"/>
              <w:bottom w:w="150" w:type="dxa"/>
              <w:right w:w="180" w:type="dxa"/>
            </w:tcMar>
            <w:vAlign w:val="center"/>
          </w:tcPr>
          <w:p w:rsidR="00716F89" w:rsidRPr="00AE3D9E" w:rsidRDefault="00716F89" w:rsidP="0017570E">
            <w:pPr>
              <w:pStyle w:val="a4"/>
              <w:rPr>
                <w:sz w:val="20"/>
                <w:szCs w:val="20"/>
              </w:rPr>
            </w:pPr>
            <w:r w:rsidRPr="00AE3D9E">
              <w:rPr>
                <w:sz w:val="20"/>
                <w:szCs w:val="20"/>
              </w:rPr>
              <w:t>Правовой отдел</w:t>
            </w:r>
          </w:p>
        </w:tc>
        <w:tc>
          <w:tcPr>
            <w:tcW w:w="2693" w:type="dxa"/>
            <w:shd w:val="clear" w:color="auto" w:fill="FFFFFF"/>
            <w:tcMar>
              <w:top w:w="150" w:type="dxa"/>
              <w:left w:w="180" w:type="dxa"/>
              <w:bottom w:w="150" w:type="dxa"/>
              <w:right w:w="180" w:type="dxa"/>
            </w:tcMar>
            <w:vAlign w:val="center"/>
          </w:tcPr>
          <w:p w:rsidR="00716F89" w:rsidRPr="00AE3D9E" w:rsidRDefault="00DF431B" w:rsidP="0017570E">
            <w:pPr>
              <w:pStyle w:val="a4"/>
              <w:rPr>
                <w:sz w:val="20"/>
                <w:szCs w:val="20"/>
              </w:rPr>
            </w:pPr>
            <w:hyperlink r:id="rId29" w:history="1">
              <w:r w:rsidR="00716F89" w:rsidRPr="00AE3D9E">
                <w:rPr>
                  <w:rStyle w:val="a3"/>
                  <w:sz w:val="20"/>
                  <w:szCs w:val="20"/>
                </w:rPr>
                <w:t>urist@privol.gosnadzor.ru</w:t>
              </w:r>
            </w:hyperlink>
          </w:p>
        </w:tc>
        <w:tc>
          <w:tcPr>
            <w:tcW w:w="1880" w:type="dxa"/>
            <w:shd w:val="clear" w:color="auto" w:fill="FFFFFF"/>
            <w:tcMar>
              <w:top w:w="150" w:type="dxa"/>
              <w:left w:w="180" w:type="dxa"/>
              <w:bottom w:w="150" w:type="dxa"/>
              <w:right w:w="180" w:type="dxa"/>
            </w:tcMar>
            <w:vAlign w:val="center"/>
          </w:tcPr>
          <w:p w:rsidR="00716F89" w:rsidRPr="00AE3D9E" w:rsidRDefault="00716F89" w:rsidP="0017570E">
            <w:pPr>
              <w:pStyle w:val="a4"/>
              <w:rPr>
                <w:sz w:val="20"/>
                <w:szCs w:val="20"/>
              </w:rPr>
            </w:pPr>
            <w:r w:rsidRPr="00AE3D9E">
              <w:rPr>
                <w:sz w:val="20"/>
                <w:szCs w:val="20"/>
              </w:rPr>
              <w:t>(843)231-17-10</w:t>
            </w:r>
          </w:p>
        </w:tc>
      </w:tr>
    </w:tbl>
    <w:p w:rsidR="00716F89" w:rsidRDefault="00716F89" w:rsidP="006A5E56">
      <w:pPr>
        <w:pStyle w:val="ConsPlusNormal"/>
        <w:spacing w:line="360" w:lineRule="auto"/>
        <w:ind w:firstLine="709"/>
        <w:jc w:val="both"/>
        <w:rPr>
          <w:spacing w:val="2"/>
          <w:szCs w:val="28"/>
        </w:rPr>
      </w:pPr>
    </w:p>
    <w:p w:rsidR="006A5E56" w:rsidRDefault="006A5E56" w:rsidP="006A5E56">
      <w:pPr>
        <w:pStyle w:val="ConsPlusNormal"/>
        <w:spacing w:line="360" w:lineRule="auto"/>
        <w:ind w:firstLine="709"/>
        <w:jc w:val="both"/>
        <w:rPr>
          <w:spacing w:val="2"/>
          <w:szCs w:val="28"/>
        </w:rPr>
      </w:pPr>
      <w:r w:rsidRPr="00645ED7">
        <w:rPr>
          <w:spacing w:val="2"/>
          <w:szCs w:val="28"/>
        </w:rPr>
        <w:t>Организационно-методическую</w:t>
      </w:r>
      <w:r w:rsidRPr="006A5E56">
        <w:rPr>
          <w:spacing w:val="2"/>
          <w:szCs w:val="28"/>
        </w:rPr>
        <w:t xml:space="preserve"> поддержку участникам реализации</w:t>
      </w:r>
      <w:r w:rsidR="00077F7D">
        <w:rPr>
          <w:spacing w:val="2"/>
          <w:szCs w:val="28"/>
        </w:rPr>
        <w:t xml:space="preserve"> настоящей Программы осуществляе</w:t>
      </w:r>
      <w:r w:rsidRPr="006A5E56">
        <w:rPr>
          <w:spacing w:val="2"/>
          <w:szCs w:val="28"/>
        </w:rPr>
        <w:t xml:space="preserve">т </w:t>
      </w:r>
      <w:r w:rsidR="002F1A86">
        <w:rPr>
          <w:spacing w:val="2"/>
          <w:szCs w:val="28"/>
        </w:rPr>
        <w:t xml:space="preserve">отдел анализа и координации контрольно-разрешительной деятельности Приволжского </w:t>
      </w:r>
      <w:r w:rsidR="00D646B8">
        <w:rPr>
          <w:spacing w:val="2"/>
          <w:szCs w:val="28"/>
        </w:rPr>
        <w:t xml:space="preserve">управления </w:t>
      </w:r>
      <w:r w:rsidR="00D646B8">
        <w:rPr>
          <w:spacing w:val="2"/>
          <w:szCs w:val="28"/>
        </w:rPr>
        <w:lastRenderedPageBreak/>
        <w:t>Ростехнадзора, а также отделы анализа и координации контрольно-разрешительной деятельности по Чувашской Республике и по Республике Марий-Эл.</w:t>
      </w:r>
    </w:p>
    <w:p w:rsidR="00C63513" w:rsidRPr="001E19F9" w:rsidRDefault="00B550E5" w:rsidP="001E19F9">
      <w:pPr>
        <w:pStyle w:val="ConsPlusNormal"/>
        <w:spacing w:line="276" w:lineRule="auto"/>
        <w:ind w:firstLine="709"/>
        <w:jc w:val="both"/>
        <w:rPr>
          <w:sz w:val="26"/>
          <w:szCs w:val="26"/>
        </w:rPr>
      </w:pPr>
      <w:r>
        <w:rPr>
          <w:spacing w:val="2"/>
          <w:szCs w:val="28"/>
        </w:rPr>
        <w:t xml:space="preserve">           Программа и  информация о результатах</w:t>
      </w:r>
      <w:r w:rsidRPr="005819DA">
        <w:rPr>
          <w:spacing w:val="2"/>
          <w:szCs w:val="28"/>
        </w:rPr>
        <w:t xml:space="preserve"> и профилакт</w:t>
      </w:r>
      <w:r>
        <w:rPr>
          <w:spacing w:val="2"/>
          <w:szCs w:val="28"/>
        </w:rPr>
        <w:t xml:space="preserve">ической работы и профилактических мероприятиях </w:t>
      </w:r>
      <w:r w:rsidRPr="005819DA">
        <w:rPr>
          <w:spacing w:val="2"/>
          <w:szCs w:val="28"/>
        </w:rPr>
        <w:t xml:space="preserve">размещаются на официальном сайте Управления </w:t>
      </w:r>
      <w:r w:rsidR="001E19F9" w:rsidRPr="00645ED7">
        <w:rPr>
          <w:sz w:val="26"/>
          <w:szCs w:val="26"/>
        </w:rPr>
        <w:t xml:space="preserve">- </w:t>
      </w:r>
      <w:hyperlink w:history="1">
        <w:r w:rsidR="001E19F9" w:rsidRPr="001E19F9">
          <w:rPr>
            <w:rStyle w:val="a3"/>
            <w:sz w:val="26"/>
            <w:szCs w:val="26"/>
          </w:rPr>
          <w:t>http://</w:t>
        </w:r>
      </w:hyperlink>
      <w:hyperlink r:id="rId30" w:history="1">
        <w:r w:rsidR="001E19F9" w:rsidRPr="001E19F9">
          <w:rPr>
            <w:rStyle w:val="a3"/>
            <w:sz w:val="26"/>
            <w:szCs w:val="26"/>
            <w:lang w:val="en-US"/>
          </w:rPr>
          <w:t>www</w:t>
        </w:r>
        <w:r w:rsidR="001E19F9" w:rsidRPr="001E19F9">
          <w:rPr>
            <w:rStyle w:val="a3"/>
            <w:sz w:val="26"/>
            <w:szCs w:val="26"/>
          </w:rPr>
          <w:t>.</w:t>
        </w:r>
        <w:proofErr w:type="spellStart"/>
        <w:r w:rsidR="001E19F9" w:rsidRPr="001E19F9">
          <w:rPr>
            <w:rStyle w:val="a3"/>
            <w:sz w:val="26"/>
            <w:szCs w:val="26"/>
            <w:lang w:val="en-US"/>
          </w:rPr>
          <w:t>privol</w:t>
        </w:r>
        <w:proofErr w:type="spellEnd"/>
        <w:r w:rsidR="001E19F9" w:rsidRPr="001E19F9">
          <w:rPr>
            <w:rStyle w:val="a3"/>
            <w:sz w:val="26"/>
            <w:szCs w:val="26"/>
          </w:rPr>
          <w:t>.</w:t>
        </w:r>
        <w:proofErr w:type="spellStart"/>
        <w:r w:rsidR="001E19F9" w:rsidRPr="001E19F9">
          <w:rPr>
            <w:rStyle w:val="a3"/>
            <w:sz w:val="26"/>
            <w:szCs w:val="26"/>
            <w:lang w:val="en-US"/>
          </w:rPr>
          <w:t>gosnadzor</w:t>
        </w:r>
        <w:proofErr w:type="spellEnd"/>
        <w:r w:rsidR="001E19F9" w:rsidRPr="001E19F9">
          <w:rPr>
            <w:rStyle w:val="a3"/>
            <w:sz w:val="26"/>
            <w:szCs w:val="26"/>
          </w:rPr>
          <w:t>.</w:t>
        </w:r>
        <w:proofErr w:type="spellStart"/>
        <w:r w:rsidR="001E19F9" w:rsidRPr="001E19F9">
          <w:rPr>
            <w:rStyle w:val="a3"/>
            <w:sz w:val="26"/>
            <w:szCs w:val="26"/>
            <w:lang w:val="en-US"/>
          </w:rPr>
          <w:t>ru</w:t>
        </w:r>
        <w:proofErr w:type="spellEnd"/>
      </w:hyperlink>
      <w:r w:rsidR="001E19F9">
        <w:rPr>
          <w:sz w:val="26"/>
          <w:szCs w:val="26"/>
        </w:rPr>
        <w:t xml:space="preserve"> </w:t>
      </w:r>
      <w:r w:rsidRPr="005819DA">
        <w:rPr>
          <w:spacing w:val="2"/>
          <w:szCs w:val="28"/>
        </w:rPr>
        <w:t>в информационно-коммуникационной сети "Интернет".</w:t>
      </w:r>
      <w:r w:rsidRPr="00B550E5">
        <w:t xml:space="preserve"> </w:t>
      </w:r>
    </w:p>
    <w:p w:rsidR="005819DA" w:rsidRPr="006A5E56" w:rsidRDefault="005819DA" w:rsidP="006A5E56">
      <w:pPr>
        <w:pStyle w:val="ConsPlusNormal"/>
        <w:spacing w:line="360" w:lineRule="auto"/>
        <w:ind w:firstLine="709"/>
        <w:jc w:val="both"/>
        <w:rPr>
          <w:spacing w:val="2"/>
          <w:szCs w:val="28"/>
        </w:rPr>
      </w:pPr>
    </w:p>
    <w:p w:rsidR="005819DA" w:rsidRPr="005819DA" w:rsidRDefault="005819DA" w:rsidP="005819DA">
      <w:pPr>
        <w:pStyle w:val="ConsPlusTitle"/>
        <w:jc w:val="center"/>
        <w:outlineLvl w:val="1"/>
      </w:pPr>
      <w:r w:rsidRPr="005819DA">
        <w:t>V</w:t>
      </w:r>
      <w:r w:rsidRPr="005819DA">
        <w:rPr>
          <w:lang w:val="en-US"/>
        </w:rPr>
        <w:t>II</w:t>
      </w:r>
      <w:r w:rsidRPr="005819DA">
        <w:t>. Механизм оценки эффективности и результативности</w:t>
      </w:r>
    </w:p>
    <w:p w:rsidR="005819DA" w:rsidRPr="005819DA" w:rsidRDefault="005819DA" w:rsidP="005819DA">
      <w:pPr>
        <w:pStyle w:val="ConsPlusTitle"/>
        <w:jc w:val="center"/>
      </w:pPr>
      <w:r w:rsidRPr="005819DA">
        <w:t>профилактических мероприятий</w:t>
      </w:r>
    </w:p>
    <w:p w:rsidR="005819DA" w:rsidRPr="000735C0" w:rsidRDefault="005819DA" w:rsidP="005819DA">
      <w:pPr>
        <w:pStyle w:val="ConsPlusNormal"/>
        <w:spacing w:line="360" w:lineRule="auto"/>
        <w:ind w:firstLine="709"/>
        <w:jc w:val="both"/>
      </w:pPr>
    </w:p>
    <w:p w:rsidR="005819DA" w:rsidRDefault="005819DA" w:rsidP="005819DA">
      <w:pPr>
        <w:shd w:val="clear" w:color="auto" w:fill="FFFFFF"/>
        <w:spacing w:line="36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Главными критериями, позволяющими оценить эффективность и результативность проводимых Управлением в рамках настоящей Программы профилактических мероприятий, являются: </w:t>
      </w:r>
    </w:p>
    <w:p w:rsidR="005819DA" w:rsidRDefault="005819DA" w:rsidP="005819DA">
      <w:pPr>
        <w:shd w:val="clear" w:color="auto" w:fill="FFFFFF"/>
        <w:spacing w:line="36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информированность подконтрольных субъектов об обязательных требованиях, о принятых и готовящихся изменениях в системе  обязательных требований, о порядке проведения проверок, правах подконтрольного субъекта в ходе проверки и др.;</w:t>
      </w:r>
    </w:p>
    <w:p w:rsidR="005819DA" w:rsidRDefault="005819DA" w:rsidP="005819DA">
      <w:pPr>
        <w:shd w:val="clear" w:color="auto" w:fill="FFFFFF"/>
        <w:spacing w:line="36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понятность обязательных требований, обеспечивающих их однозначное толкование подконтроль</w:t>
      </w:r>
      <w:r w:rsidR="002B0F47">
        <w:rPr>
          <w:rFonts w:ascii="Times New Roman" w:eastAsia="Times New Roman" w:hAnsi="Times New Roman" w:cs="Times New Roman"/>
          <w:spacing w:val="2"/>
          <w:sz w:val="28"/>
          <w:szCs w:val="28"/>
          <w:lang w:eastAsia="ru-RU"/>
        </w:rPr>
        <w:t>ными субъектами и Управлением</w:t>
      </w:r>
      <w:r>
        <w:rPr>
          <w:rFonts w:ascii="Times New Roman" w:eastAsia="Times New Roman" w:hAnsi="Times New Roman" w:cs="Times New Roman"/>
          <w:spacing w:val="2"/>
          <w:sz w:val="28"/>
          <w:szCs w:val="28"/>
          <w:lang w:eastAsia="ru-RU"/>
        </w:rPr>
        <w:t>;</w:t>
      </w:r>
    </w:p>
    <w:p w:rsidR="002B0F47" w:rsidRDefault="005819DA" w:rsidP="005819DA">
      <w:pPr>
        <w:shd w:val="clear" w:color="auto" w:fill="FFFFFF"/>
        <w:spacing w:line="36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2B0F47">
        <w:rPr>
          <w:rFonts w:ascii="Times New Roman" w:eastAsia="Times New Roman" w:hAnsi="Times New Roman" w:cs="Times New Roman"/>
          <w:spacing w:val="2"/>
          <w:sz w:val="28"/>
          <w:szCs w:val="28"/>
          <w:lang w:eastAsia="ru-RU"/>
        </w:rPr>
        <w:t>вовлечение подконтрольных субъектов в регулярное взаимодействие с</w:t>
      </w:r>
      <w:r w:rsidR="002B0F47" w:rsidRPr="005819DA">
        <w:rPr>
          <w:rFonts w:ascii="Times New Roman" w:eastAsia="Times New Roman" w:hAnsi="Times New Roman" w:cs="Times New Roman"/>
          <w:spacing w:val="2"/>
          <w:sz w:val="28"/>
          <w:szCs w:val="28"/>
          <w:lang w:eastAsia="ru-RU"/>
        </w:rPr>
        <w:t xml:space="preserve"> </w:t>
      </w:r>
      <w:r w:rsidR="002B0F47">
        <w:rPr>
          <w:rFonts w:ascii="Times New Roman" w:eastAsia="Times New Roman" w:hAnsi="Times New Roman" w:cs="Times New Roman"/>
          <w:spacing w:val="2"/>
          <w:sz w:val="28"/>
          <w:szCs w:val="28"/>
          <w:lang w:eastAsia="ru-RU"/>
        </w:rPr>
        <w:t>Управлением.</w:t>
      </w:r>
    </w:p>
    <w:p w:rsidR="005819DA" w:rsidRPr="005819DA" w:rsidRDefault="002B0F47" w:rsidP="005819DA">
      <w:pPr>
        <w:shd w:val="clear" w:color="auto" w:fill="FFFFFF"/>
        <w:spacing w:line="360" w:lineRule="auto"/>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Для оценки качества </w:t>
      </w:r>
      <w:r w:rsidR="002533C9">
        <w:rPr>
          <w:rFonts w:ascii="Times New Roman" w:eastAsia="Times New Roman" w:hAnsi="Times New Roman" w:cs="Times New Roman"/>
          <w:spacing w:val="2"/>
          <w:sz w:val="28"/>
          <w:szCs w:val="28"/>
          <w:lang w:eastAsia="ru-RU"/>
        </w:rPr>
        <w:t>проводимых</w:t>
      </w:r>
      <w:r w:rsidR="005819DA" w:rsidRPr="005819DA">
        <w:rPr>
          <w:rFonts w:ascii="Times New Roman" w:eastAsia="Times New Roman" w:hAnsi="Times New Roman" w:cs="Times New Roman"/>
          <w:spacing w:val="2"/>
          <w:sz w:val="28"/>
          <w:szCs w:val="28"/>
          <w:lang w:eastAsia="ru-RU"/>
        </w:rPr>
        <w:t xml:space="preserve"> профилактических мероприятий Управление проводит собственное исследование подконтрольных </w:t>
      </w:r>
      <w:r w:rsidR="002533C9">
        <w:rPr>
          <w:rFonts w:ascii="Times New Roman" w:hAnsi="Times New Roman" w:cs="Times New Roman"/>
          <w:sz w:val="28"/>
          <w:szCs w:val="28"/>
        </w:rPr>
        <w:t>субъектов</w:t>
      </w:r>
      <w:r w:rsidR="005819DA" w:rsidRPr="005819DA">
        <w:rPr>
          <w:rFonts w:ascii="Times New Roman" w:eastAsia="Times New Roman" w:hAnsi="Times New Roman" w:cs="Times New Roman"/>
          <w:spacing w:val="2"/>
          <w:sz w:val="28"/>
          <w:szCs w:val="28"/>
          <w:lang w:eastAsia="ru-RU"/>
        </w:rPr>
        <w:t>.</w:t>
      </w:r>
      <w:r w:rsidR="00D01886">
        <w:rPr>
          <w:rFonts w:ascii="Times New Roman" w:eastAsia="Times New Roman" w:hAnsi="Times New Roman" w:cs="Times New Roman"/>
          <w:spacing w:val="2"/>
          <w:sz w:val="28"/>
          <w:szCs w:val="28"/>
          <w:lang w:eastAsia="ru-RU"/>
        </w:rPr>
        <w:t xml:space="preserve"> Оценка эффективности Программы осуществляется по годам в течение всего срока ее реализации. </w:t>
      </w:r>
    </w:p>
    <w:p w:rsidR="006B70E0" w:rsidRDefault="00C63513" w:rsidP="00926B72">
      <w:pPr>
        <w:shd w:val="clear" w:color="auto" w:fill="FFFFFF"/>
        <w:spacing w:line="360" w:lineRule="auto"/>
        <w:ind w:firstLine="709"/>
        <w:jc w:val="both"/>
        <w:textAlignment w:val="baseline"/>
      </w:pPr>
      <w:r>
        <w:rPr>
          <w:rFonts w:ascii="Times New Roman" w:eastAsia="Times New Roman" w:hAnsi="Times New Roman" w:cs="Times New Roman"/>
          <w:spacing w:val="2"/>
          <w:sz w:val="28"/>
          <w:szCs w:val="28"/>
          <w:lang w:eastAsia="ru-RU"/>
        </w:rPr>
        <w:t>Методика оценки эффективности и результативности профилактических мероприятий изложена в Приложении №2 к настоящей Программе.</w:t>
      </w:r>
      <w:r w:rsidR="001409BB">
        <w:rPr>
          <w:rFonts w:ascii="Times New Roman" w:eastAsia="Times New Roman" w:hAnsi="Times New Roman" w:cs="Times New Roman"/>
          <w:b/>
          <w:spacing w:val="2"/>
          <w:sz w:val="28"/>
          <w:szCs w:val="28"/>
          <w:lang w:eastAsia="ru-RU"/>
        </w:rPr>
        <w:t xml:space="preserve">          </w:t>
      </w:r>
    </w:p>
    <w:sectPr w:rsidR="006B70E0" w:rsidSect="00864C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784" w:rsidRDefault="00655784" w:rsidP="00655784">
      <w:pPr>
        <w:spacing w:after="0" w:line="240" w:lineRule="auto"/>
      </w:pPr>
      <w:r>
        <w:separator/>
      </w:r>
    </w:p>
  </w:endnote>
  <w:endnote w:type="continuationSeparator" w:id="1">
    <w:p w:rsidR="00655784" w:rsidRDefault="00655784" w:rsidP="00655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784" w:rsidRDefault="00655784" w:rsidP="00655784">
      <w:pPr>
        <w:spacing w:after="0" w:line="240" w:lineRule="auto"/>
      </w:pPr>
      <w:r>
        <w:separator/>
      </w:r>
    </w:p>
  </w:footnote>
  <w:footnote w:type="continuationSeparator" w:id="1">
    <w:p w:rsidR="00655784" w:rsidRDefault="00655784" w:rsidP="006557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7341"/>
      <w:docPartObj>
        <w:docPartGallery w:val="Page Numbers (Top of Page)"/>
        <w:docPartUnique/>
      </w:docPartObj>
    </w:sdtPr>
    <w:sdtContent>
      <w:p w:rsidR="008C209E" w:rsidRDefault="00DF431B">
        <w:pPr>
          <w:pStyle w:val="ab"/>
          <w:jc w:val="center"/>
        </w:pPr>
        <w:fldSimple w:instr=" PAGE   \* MERGEFORMAT ">
          <w:r w:rsidR="00926B72">
            <w:rPr>
              <w:noProof/>
            </w:rPr>
            <w:t>31</w:t>
          </w:r>
        </w:fldSimple>
      </w:p>
    </w:sdtContent>
  </w:sdt>
  <w:p w:rsidR="00655784" w:rsidRDefault="00655784">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011BB"/>
    <w:rsid w:val="0000232A"/>
    <w:rsid w:val="00003376"/>
    <w:rsid w:val="00014921"/>
    <w:rsid w:val="0002237C"/>
    <w:rsid w:val="00022676"/>
    <w:rsid w:val="00032755"/>
    <w:rsid w:val="00033A4B"/>
    <w:rsid w:val="00044122"/>
    <w:rsid w:val="0004499E"/>
    <w:rsid w:val="00051E19"/>
    <w:rsid w:val="00061959"/>
    <w:rsid w:val="00065E67"/>
    <w:rsid w:val="0007388B"/>
    <w:rsid w:val="00077F7D"/>
    <w:rsid w:val="00083C83"/>
    <w:rsid w:val="00091097"/>
    <w:rsid w:val="000A0FF8"/>
    <w:rsid w:val="000A3A7A"/>
    <w:rsid w:val="000A5CCB"/>
    <w:rsid w:val="000A5F57"/>
    <w:rsid w:val="000B0B92"/>
    <w:rsid w:val="000B3C7F"/>
    <w:rsid w:val="000B4A1B"/>
    <w:rsid w:val="000B5663"/>
    <w:rsid w:val="000C24F4"/>
    <w:rsid w:val="000C7D59"/>
    <w:rsid w:val="000D245D"/>
    <w:rsid w:val="000D2A2A"/>
    <w:rsid w:val="000D2AE8"/>
    <w:rsid w:val="000E3AE3"/>
    <w:rsid w:val="000F2AD8"/>
    <w:rsid w:val="000F6846"/>
    <w:rsid w:val="00100813"/>
    <w:rsid w:val="00107A92"/>
    <w:rsid w:val="001178A1"/>
    <w:rsid w:val="00120336"/>
    <w:rsid w:val="0012791E"/>
    <w:rsid w:val="00133034"/>
    <w:rsid w:val="001409BB"/>
    <w:rsid w:val="00147EF7"/>
    <w:rsid w:val="001500BD"/>
    <w:rsid w:val="0015015B"/>
    <w:rsid w:val="00151933"/>
    <w:rsid w:val="0016021B"/>
    <w:rsid w:val="00164518"/>
    <w:rsid w:val="0017033A"/>
    <w:rsid w:val="001752AC"/>
    <w:rsid w:val="0017570E"/>
    <w:rsid w:val="001809C9"/>
    <w:rsid w:val="00186ADA"/>
    <w:rsid w:val="001876E7"/>
    <w:rsid w:val="00187F8B"/>
    <w:rsid w:val="00190AF0"/>
    <w:rsid w:val="00192432"/>
    <w:rsid w:val="00195284"/>
    <w:rsid w:val="00195F5A"/>
    <w:rsid w:val="001A0770"/>
    <w:rsid w:val="001A3887"/>
    <w:rsid w:val="001A3C7B"/>
    <w:rsid w:val="001A4CFB"/>
    <w:rsid w:val="001B0638"/>
    <w:rsid w:val="001B094B"/>
    <w:rsid w:val="001C15C9"/>
    <w:rsid w:val="001C53D3"/>
    <w:rsid w:val="001C5481"/>
    <w:rsid w:val="001C5494"/>
    <w:rsid w:val="001D4BB0"/>
    <w:rsid w:val="001D7419"/>
    <w:rsid w:val="001E19F9"/>
    <w:rsid w:val="001E1B29"/>
    <w:rsid w:val="001E2A9C"/>
    <w:rsid w:val="001E763B"/>
    <w:rsid w:val="001F440D"/>
    <w:rsid w:val="001F5C06"/>
    <w:rsid w:val="001F6CF1"/>
    <w:rsid w:val="002026CE"/>
    <w:rsid w:val="002158DF"/>
    <w:rsid w:val="00215B44"/>
    <w:rsid w:val="00216D28"/>
    <w:rsid w:val="002208F1"/>
    <w:rsid w:val="00222C4B"/>
    <w:rsid w:val="00225100"/>
    <w:rsid w:val="002274AA"/>
    <w:rsid w:val="0023302A"/>
    <w:rsid w:val="00233C46"/>
    <w:rsid w:val="002355D0"/>
    <w:rsid w:val="0024059E"/>
    <w:rsid w:val="002533C9"/>
    <w:rsid w:val="00255167"/>
    <w:rsid w:val="002665C7"/>
    <w:rsid w:val="00266CAB"/>
    <w:rsid w:val="002742F7"/>
    <w:rsid w:val="00274BEA"/>
    <w:rsid w:val="00277459"/>
    <w:rsid w:val="002911C7"/>
    <w:rsid w:val="002A0752"/>
    <w:rsid w:val="002A161C"/>
    <w:rsid w:val="002A5FCF"/>
    <w:rsid w:val="002B0F47"/>
    <w:rsid w:val="002B150E"/>
    <w:rsid w:val="002B1F0E"/>
    <w:rsid w:val="002B60C6"/>
    <w:rsid w:val="002B66B4"/>
    <w:rsid w:val="002C0C1B"/>
    <w:rsid w:val="002C53EF"/>
    <w:rsid w:val="002D721E"/>
    <w:rsid w:val="002D7D05"/>
    <w:rsid w:val="002E2F2A"/>
    <w:rsid w:val="002E6CB3"/>
    <w:rsid w:val="002F012E"/>
    <w:rsid w:val="002F1A86"/>
    <w:rsid w:val="002F212E"/>
    <w:rsid w:val="002F22C6"/>
    <w:rsid w:val="00302C7E"/>
    <w:rsid w:val="003033FC"/>
    <w:rsid w:val="00307747"/>
    <w:rsid w:val="0031271C"/>
    <w:rsid w:val="00313674"/>
    <w:rsid w:val="00313DB3"/>
    <w:rsid w:val="00314A33"/>
    <w:rsid w:val="0032291C"/>
    <w:rsid w:val="00323EB1"/>
    <w:rsid w:val="00324C66"/>
    <w:rsid w:val="0033396A"/>
    <w:rsid w:val="00343585"/>
    <w:rsid w:val="003457AC"/>
    <w:rsid w:val="0035457D"/>
    <w:rsid w:val="00354D09"/>
    <w:rsid w:val="00356091"/>
    <w:rsid w:val="003606B4"/>
    <w:rsid w:val="00372EC3"/>
    <w:rsid w:val="00373B85"/>
    <w:rsid w:val="00374F79"/>
    <w:rsid w:val="00381821"/>
    <w:rsid w:val="00382A71"/>
    <w:rsid w:val="003840DA"/>
    <w:rsid w:val="00384F83"/>
    <w:rsid w:val="00391C37"/>
    <w:rsid w:val="003972CA"/>
    <w:rsid w:val="003A02F3"/>
    <w:rsid w:val="003A09BB"/>
    <w:rsid w:val="003A3A1D"/>
    <w:rsid w:val="003A5899"/>
    <w:rsid w:val="003A781E"/>
    <w:rsid w:val="003A7A7F"/>
    <w:rsid w:val="003B1C4B"/>
    <w:rsid w:val="003D6364"/>
    <w:rsid w:val="003E06B1"/>
    <w:rsid w:val="003E0F00"/>
    <w:rsid w:val="003E216E"/>
    <w:rsid w:val="003E6D70"/>
    <w:rsid w:val="003F22F3"/>
    <w:rsid w:val="003F5630"/>
    <w:rsid w:val="00404177"/>
    <w:rsid w:val="004063D3"/>
    <w:rsid w:val="00407FAE"/>
    <w:rsid w:val="004102D4"/>
    <w:rsid w:val="00411D8B"/>
    <w:rsid w:val="004137CF"/>
    <w:rsid w:val="00420140"/>
    <w:rsid w:val="004302B5"/>
    <w:rsid w:val="00431676"/>
    <w:rsid w:val="0043716E"/>
    <w:rsid w:val="00441A6C"/>
    <w:rsid w:val="00444B5A"/>
    <w:rsid w:val="00444DB6"/>
    <w:rsid w:val="00445743"/>
    <w:rsid w:val="00445E70"/>
    <w:rsid w:val="004466A8"/>
    <w:rsid w:val="00447EE0"/>
    <w:rsid w:val="0046165F"/>
    <w:rsid w:val="00471E44"/>
    <w:rsid w:val="00475CAB"/>
    <w:rsid w:val="00481700"/>
    <w:rsid w:val="004861E9"/>
    <w:rsid w:val="00487E26"/>
    <w:rsid w:val="0049129E"/>
    <w:rsid w:val="004944D0"/>
    <w:rsid w:val="0049762E"/>
    <w:rsid w:val="004A3986"/>
    <w:rsid w:val="004A5FA4"/>
    <w:rsid w:val="004A672B"/>
    <w:rsid w:val="004B086A"/>
    <w:rsid w:val="004B7EBC"/>
    <w:rsid w:val="004C07B4"/>
    <w:rsid w:val="004C56EF"/>
    <w:rsid w:val="004D300D"/>
    <w:rsid w:val="004D5679"/>
    <w:rsid w:val="004E057F"/>
    <w:rsid w:val="004E5DAF"/>
    <w:rsid w:val="004F3E00"/>
    <w:rsid w:val="004F4746"/>
    <w:rsid w:val="004F6A1D"/>
    <w:rsid w:val="00501087"/>
    <w:rsid w:val="00503806"/>
    <w:rsid w:val="0050606F"/>
    <w:rsid w:val="005076FA"/>
    <w:rsid w:val="00510E70"/>
    <w:rsid w:val="00514B7D"/>
    <w:rsid w:val="005368F8"/>
    <w:rsid w:val="00544E5D"/>
    <w:rsid w:val="005476C0"/>
    <w:rsid w:val="005552B2"/>
    <w:rsid w:val="00567847"/>
    <w:rsid w:val="005746B5"/>
    <w:rsid w:val="005812EF"/>
    <w:rsid w:val="005819DA"/>
    <w:rsid w:val="005843CA"/>
    <w:rsid w:val="005859A4"/>
    <w:rsid w:val="005864EA"/>
    <w:rsid w:val="00592683"/>
    <w:rsid w:val="0059339E"/>
    <w:rsid w:val="005937CA"/>
    <w:rsid w:val="005A23D7"/>
    <w:rsid w:val="005A2E65"/>
    <w:rsid w:val="005A419C"/>
    <w:rsid w:val="005A4A6B"/>
    <w:rsid w:val="005A6171"/>
    <w:rsid w:val="005A62E7"/>
    <w:rsid w:val="005A6B26"/>
    <w:rsid w:val="005C000A"/>
    <w:rsid w:val="005D1522"/>
    <w:rsid w:val="005D3346"/>
    <w:rsid w:val="005D3611"/>
    <w:rsid w:val="005E1D3C"/>
    <w:rsid w:val="005E3D2F"/>
    <w:rsid w:val="005E606C"/>
    <w:rsid w:val="005E77AD"/>
    <w:rsid w:val="00602109"/>
    <w:rsid w:val="00610953"/>
    <w:rsid w:val="00611959"/>
    <w:rsid w:val="0061246D"/>
    <w:rsid w:val="006167C7"/>
    <w:rsid w:val="00624BDE"/>
    <w:rsid w:val="00625682"/>
    <w:rsid w:val="0063055D"/>
    <w:rsid w:val="006311E8"/>
    <w:rsid w:val="00631AB2"/>
    <w:rsid w:val="00634101"/>
    <w:rsid w:val="006376E2"/>
    <w:rsid w:val="00637C89"/>
    <w:rsid w:val="00637F5D"/>
    <w:rsid w:val="00642262"/>
    <w:rsid w:val="00645ED7"/>
    <w:rsid w:val="00646927"/>
    <w:rsid w:val="006500FD"/>
    <w:rsid w:val="006503A3"/>
    <w:rsid w:val="00653E57"/>
    <w:rsid w:val="00655784"/>
    <w:rsid w:val="006571AD"/>
    <w:rsid w:val="00671B26"/>
    <w:rsid w:val="0067287A"/>
    <w:rsid w:val="0067316D"/>
    <w:rsid w:val="006834F8"/>
    <w:rsid w:val="00683D1F"/>
    <w:rsid w:val="006855BC"/>
    <w:rsid w:val="00687DC6"/>
    <w:rsid w:val="00693577"/>
    <w:rsid w:val="00693B98"/>
    <w:rsid w:val="00694E61"/>
    <w:rsid w:val="006A5643"/>
    <w:rsid w:val="006A5E56"/>
    <w:rsid w:val="006B1D41"/>
    <w:rsid w:val="006B6E13"/>
    <w:rsid w:val="006B70E0"/>
    <w:rsid w:val="006B7DA9"/>
    <w:rsid w:val="006C1260"/>
    <w:rsid w:val="006C1DE9"/>
    <w:rsid w:val="006C26CC"/>
    <w:rsid w:val="006C2F4B"/>
    <w:rsid w:val="006C6CDF"/>
    <w:rsid w:val="006D4DAE"/>
    <w:rsid w:val="006E3D70"/>
    <w:rsid w:val="006F02F5"/>
    <w:rsid w:val="006F0671"/>
    <w:rsid w:val="006F226E"/>
    <w:rsid w:val="006F3604"/>
    <w:rsid w:val="006F492E"/>
    <w:rsid w:val="006F75A8"/>
    <w:rsid w:val="00701C19"/>
    <w:rsid w:val="00715042"/>
    <w:rsid w:val="0071580C"/>
    <w:rsid w:val="00716F89"/>
    <w:rsid w:val="00717323"/>
    <w:rsid w:val="00720D2E"/>
    <w:rsid w:val="00724FFF"/>
    <w:rsid w:val="00725A9E"/>
    <w:rsid w:val="00727B80"/>
    <w:rsid w:val="00736B90"/>
    <w:rsid w:val="0073780A"/>
    <w:rsid w:val="00742352"/>
    <w:rsid w:val="007456A0"/>
    <w:rsid w:val="00746477"/>
    <w:rsid w:val="007506DD"/>
    <w:rsid w:val="00750CCD"/>
    <w:rsid w:val="00754801"/>
    <w:rsid w:val="00754F18"/>
    <w:rsid w:val="007566E3"/>
    <w:rsid w:val="00761B8E"/>
    <w:rsid w:val="00763594"/>
    <w:rsid w:val="00763F3E"/>
    <w:rsid w:val="007765C2"/>
    <w:rsid w:val="00780CA2"/>
    <w:rsid w:val="00781DE1"/>
    <w:rsid w:val="007823DB"/>
    <w:rsid w:val="00783757"/>
    <w:rsid w:val="00784556"/>
    <w:rsid w:val="007926EE"/>
    <w:rsid w:val="007A1D79"/>
    <w:rsid w:val="007A1F7E"/>
    <w:rsid w:val="007A4C75"/>
    <w:rsid w:val="007A6B2B"/>
    <w:rsid w:val="007B2399"/>
    <w:rsid w:val="007B48E7"/>
    <w:rsid w:val="007C2BBF"/>
    <w:rsid w:val="007C2CDE"/>
    <w:rsid w:val="007D0A57"/>
    <w:rsid w:val="007D4CF9"/>
    <w:rsid w:val="007D607F"/>
    <w:rsid w:val="007E0D66"/>
    <w:rsid w:val="007E583C"/>
    <w:rsid w:val="007E74AA"/>
    <w:rsid w:val="007F1F2D"/>
    <w:rsid w:val="007F4505"/>
    <w:rsid w:val="007F5A2C"/>
    <w:rsid w:val="007F7611"/>
    <w:rsid w:val="007F76C1"/>
    <w:rsid w:val="00806353"/>
    <w:rsid w:val="00807FC9"/>
    <w:rsid w:val="00815CE7"/>
    <w:rsid w:val="008164CE"/>
    <w:rsid w:val="00817421"/>
    <w:rsid w:val="00820566"/>
    <w:rsid w:val="00831CA2"/>
    <w:rsid w:val="0083348B"/>
    <w:rsid w:val="00835A59"/>
    <w:rsid w:val="008366F2"/>
    <w:rsid w:val="008408C5"/>
    <w:rsid w:val="0084356A"/>
    <w:rsid w:val="00844199"/>
    <w:rsid w:val="008474B2"/>
    <w:rsid w:val="00851E1E"/>
    <w:rsid w:val="0085316E"/>
    <w:rsid w:val="00854EAC"/>
    <w:rsid w:val="00855D6B"/>
    <w:rsid w:val="008605A2"/>
    <w:rsid w:val="00860669"/>
    <w:rsid w:val="00864C14"/>
    <w:rsid w:val="008652C1"/>
    <w:rsid w:val="008660F0"/>
    <w:rsid w:val="0086636B"/>
    <w:rsid w:val="008704AE"/>
    <w:rsid w:val="008710F1"/>
    <w:rsid w:val="008906F7"/>
    <w:rsid w:val="008928AF"/>
    <w:rsid w:val="0089454D"/>
    <w:rsid w:val="00896C6A"/>
    <w:rsid w:val="008A3E26"/>
    <w:rsid w:val="008A5B3B"/>
    <w:rsid w:val="008A65AF"/>
    <w:rsid w:val="008B09F4"/>
    <w:rsid w:val="008B1A4B"/>
    <w:rsid w:val="008B37D3"/>
    <w:rsid w:val="008C209E"/>
    <w:rsid w:val="008C4408"/>
    <w:rsid w:val="008D09A8"/>
    <w:rsid w:val="008D1050"/>
    <w:rsid w:val="008D47E2"/>
    <w:rsid w:val="008F12F0"/>
    <w:rsid w:val="008F13F3"/>
    <w:rsid w:val="009065D3"/>
    <w:rsid w:val="00907093"/>
    <w:rsid w:val="0091521A"/>
    <w:rsid w:val="009152C7"/>
    <w:rsid w:val="00915FFA"/>
    <w:rsid w:val="00924639"/>
    <w:rsid w:val="00926B72"/>
    <w:rsid w:val="00927920"/>
    <w:rsid w:val="009311B4"/>
    <w:rsid w:val="00934804"/>
    <w:rsid w:val="009447A5"/>
    <w:rsid w:val="009614A0"/>
    <w:rsid w:val="00964ED0"/>
    <w:rsid w:val="00971E06"/>
    <w:rsid w:val="009763C7"/>
    <w:rsid w:val="00985766"/>
    <w:rsid w:val="00985CB4"/>
    <w:rsid w:val="009870E2"/>
    <w:rsid w:val="00991573"/>
    <w:rsid w:val="00996F1B"/>
    <w:rsid w:val="009977A0"/>
    <w:rsid w:val="009B1565"/>
    <w:rsid w:val="009B1822"/>
    <w:rsid w:val="009B1B33"/>
    <w:rsid w:val="009B1D13"/>
    <w:rsid w:val="009B668D"/>
    <w:rsid w:val="009C10D8"/>
    <w:rsid w:val="009C3FF4"/>
    <w:rsid w:val="009C42D7"/>
    <w:rsid w:val="009C7EFB"/>
    <w:rsid w:val="009D25A9"/>
    <w:rsid w:val="009D2E81"/>
    <w:rsid w:val="009D3C37"/>
    <w:rsid w:val="009E2C48"/>
    <w:rsid w:val="009E3C53"/>
    <w:rsid w:val="009E6572"/>
    <w:rsid w:val="009F0267"/>
    <w:rsid w:val="009F1B76"/>
    <w:rsid w:val="009F55EC"/>
    <w:rsid w:val="00A00945"/>
    <w:rsid w:val="00A011BB"/>
    <w:rsid w:val="00A06339"/>
    <w:rsid w:val="00A12998"/>
    <w:rsid w:val="00A14B74"/>
    <w:rsid w:val="00A1641B"/>
    <w:rsid w:val="00A211CE"/>
    <w:rsid w:val="00A22E81"/>
    <w:rsid w:val="00A27043"/>
    <w:rsid w:val="00A27C8D"/>
    <w:rsid w:val="00A32170"/>
    <w:rsid w:val="00A34143"/>
    <w:rsid w:val="00A3691C"/>
    <w:rsid w:val="00A51E3B"/>
    <w:rsid w:val="00A636CD"/>
    <w:rsid w:val="00A705D3"/>
    <w:rsid w:val="00A724DD"/>
    <w:rsid w:val="00A75F11"/>
    <w:rsid w:val="00A82103"/>
    <w:rsid w:val="00A826C8"/>
    <w:rsid w:val="00A910A3"/>
    <w:rsid w:val="00A94D67"/>
    <w:rsid w:val="00AA3D6E"/>
    <w:rsid w:val="00AA4C5A"/>
    <w:rsid w:val="00AB265B"/>
    <w:rsid w:val="00AB2986"/>
    <w:rsid w:val="00AB5A8C"/>
    <w:rsid w:val="00AC0EB2"/>
    <w:rsid w:val="00AC2103"/>
    <w:rsid w:val="00AD1DC1"/>
    <w:rsid w:val="00AD2056"/>
    <w:rsid w:val="00AD2A65"/>
    <w:rsid w:val="00AD44F5"/>
    <w:rsid w:val="00AD545A"/>
    <w:rsid w:val="00AE44D9"/>
    <w:rsid w:val="00AF2180"/>
    <w:rsid w:val="00AF44F3"/>
    <w:rsid w:val="00B00330"/>
    <w:rsid w:val="00B02D40"/>
    <w:rsid w:val="00B04C6E"/>
    <w:rsid w:val="00B127A4"/>
    <w:rsid w:val="00B131D1"/>
    <w:rsid w:val="00B14E6D"/>
    <w:rsid w:val="00B2511C"/>
    <w:rsid w:val="00B4229E"/>
    <w:rsid w:val="00B4283E"/>
    <w:rsid w:val="00B45115"/>
    <w:rsid w:val="00B46B99"/>
    <w:rsid w:val="00B471E4"/>
    <w:rsid w:val="00B4754C"/>
    <w:rsid w:val="00B476BE"/>
    <w:rsid w:val="00B506EE"/>
    <w:rsid w:val="00B51153"/>
    <w:rsid w:val="00B550E5"/>
    <w:rsid w:val="00B56F28"/>
    <w:rsid w:val="00B60831"/>
    <w:rsid w:val="00B61940"/>
    <w:rsid w:val="00B61D78"/>
    <w:rsid w:val="00B630F2"/>
    <w:rsid w:val="00B67BD3"/>
    <w:rsid w:val="00B71EC9"/>
    <w:rsid w:val="00B7351E"/>
    <w:rsid w:val="00B73BCC"/>
    <w:rsid w:val="00B75666"/>
    <w:rsid w:val="00B839CA"/>
    <w:rsid w:val="00B8473B"/>
    <w:rsid w:val="00B86E37"/>
    <w:rsid w:val="00B92924"/>
    <w:rsid w:val="00B943B3"/>
    <w:rsid w:val="00B94D3A"/>
    <w:rsid w:val="00B95D4F"/>
    <w:rsid w:val="00B97523"/>
    <w:rsid w:val="00B97D65"/>
    <w:rsid w:val="00BA79AE"/>
    <w:rsid w:val="00BB04A2"/>
    <w:rsid w:val="00BB4E3E"/>
    <w:rsid w:val="00BB692F"/>
    <w:rsid w:val="00BC0A29"/>
    <w:rsid w:val="00BC3702"/>
    <w:rsid w:val="00BC3DD8"/>
    <w:rsid w:val="00BC679D"/>
    <w:rsid w:val="00BD0AAD"/>
    <w:rsid w:val="00BD309A"/>
    <w:rsid w:val="00BD3B39"/>
    <w:rsid w:val="00BD73BA"/>
    <w:rsid w:val="00BE3FA3"/>
    <w:rsid w:val="00BE4EE2"/>
    <w:rsid w:val="00BE53B9"/>
    <w:rsid w:val="00BE6B98"/>
    <w:rsid w:val="00BF3A14"/>
    <w:rsid w:val="00C0657F"/>
    <w:rsid w:val="00C07159"/>
    <w:rsid w:val="00C072C9"/>
    <w:rsid w:val="00C22EF4"/>
    <w:rsid w:val="00C32CDB"/>
    <w:rsid w:val="00C32D2E"/>
    <w:rsid w:val="00C3432F"/>
    <w:rsid w:val="00C462B4"/>
    <w:rsid w:val="00C46CA7"/>
    <w:rsid w:val="00C5301C"/>
    <w:rsid w:val="00C56BC1"/>
    <w:rsid w:val="00C63513"/>
    <w:rsid w:val="00C701A3"/>
    <w:rsid w:val="00C70EDA"/>
    <w:rsid w:val="00C71D9F"/>
    <w:rsid w:val="00C751D0"/>
    <w:rsid w:val="00C75642"/>
    <w:rsid w:val="00C758BF"/>
    <w:rsid w:val="00C80C7E"/>
    <w:rsid w:val="00C83AB1"/>
    <w:rsid w:val="00C84955"/>
    <w:rsid w:val="00C84EA5"/>
    <w:rsid w:val="00C8740E"/>
    <w:rsid w:val="00C92682"/>
    <w:rsid w:val="00C94044"/>
    <w:rsid w:val="00C94528"/>
    <w:rsid w:val="00C9499E"/>
    <w:rsid w:val="00C970EF"/>
    <w:rsid w:val="00C97BB2"/>
    <w:rsid w:val="00CA0A02"/>
    <w:rsid w:val="00CA4483"/>
    <w:rsid w:val="00CD07B9"/>
    <w:rsid w:val="00CD301B"/>
    <w:rsid w:val="00CE73A4"/>
    <w:rsid w:val="00CF5105"/>
    <w:rsid w:val="00CF57E1"/>
    <w:rsid w:val="00CF7A99"/>
    <w:rsid w:val="00D006C6"/>
    <w:rsid w:val="00D01886"/>
    <w:rsid w:val="00D03CD6"/>
    <w:rsid w:val="00D0482B"/>
    <w:rsid w:val="00D070A6"/>
    <w:rsid w:val="00D120A4"/>
    <w:rsid w:val="00D12D66"/>
    <w:rsid w:val="00D156D2"/>
    <w:rsid w:val="00D15CE3"/>
    <w:rsid w:val="00D22C08"/>
    <w:rsid w:val="00D249B5"/>
    <w:rsid w:val="00D25C4B"/>
    <w:rsid w:val="00D263DA"/>
    <w:rsid w:val="00D36687"/>
    <w:rsid w:val="00D375BE"/>
    <w:rsid w:val="00D43D5C"/>
    <w:rsid w:val="00D5181E"/>
    <w:rsid w:val="00D51C33"/>
    <w:rsid w:val="00D60A3E"/>
    <w:rsid w:val="00D6260E"/>
    <w:rsid w:val="00D63033"/>
    <w:rsid w:val="00D646B8"/>
    <w:rsid w:val="00D65F0E"/>
    <w:rsid w:val="00D71397"/>
    <w:rsid w:val="00D768E9"/>
    <w:rsid w:val="00D76EAA"/>
    <w:rsid w:val="00D82714"/>
    <w:rsid w:val="00D91507"/>
    <w:rsid w:val="00D92C7E"/>
    <w:rsid w:val="00D93721"/>
    <w:rsid w:val="00DA3CF7"/>
    <w:rsid w:val="00DA5CCF"/>
    <w:rsid w:val="00DA7E33"/>
    <w:rsid w:val="00DB2E46"/>
    <w:rsid w:val="00DB6D2D"/>
    <w:rsid w:val="00DC0ED6"/>
    <w:rsid w:val="00DC2A17"/>
    <w:rsid w:val="00DC2B48"/>
    <w:rsid w:val="00DD001D"/>
    <w:rsid w:val="00DE040B"/>
    <w:rsid w:val="00DE0AD1"/>
    <w:rsid w:val="00DE2780"/>
    <w:rsid w:val="00DE3CCD"/>
    <w:rsid w:val="00DE5716"/>
    <w:rsid w:val="00DE5775"/>
    <w:rsid w:val="00DF09DF"/>
    <w:rsid w:val="00DF1147"/>
    <w:rsid w:val="00DF431B"/>
    <w:rsid w:val="00DF51F9"/>
    <w:rsid w:val="00DF6236"/>
    <w:rsid w:val="00DF63B5"/>
    <w:rsid w:val="00E00EC8"/>
    <w:rsid w:val="00E01604"/>
    <w:rsid w:val="00E03022"/>
    <w:rsid w:val="00E21E13"/>
    <w:rsid w:val="00E34F56"/>
    <w:rsid w:val="00E36E9A"/>
    <w:rsid w:val="00E4686A"/>
    <w:rsid w:val="00E646A6"/>
    <w:rsid w:val="00E673AA"/>
    <w:rsid w:val="00E70926"/>
    <w:rsid w:val="00E752FE"/>
    <w:rsid w:val="00E7567F"/>
    <w:rsid w:val="00E75EAC"/>
    <w:rsid w:val="00E76BE7"/>
    <w:rsid w:val="00E8201D"/>
    <w:rsid w:val="00E845C3"/>
    <w:rsid w:val="00E85EE1"/>
    <w:rsid w:val="00E87498"/>
    <w:rsid w:val="00E91BE9"/>
    <w:rsid w:val="00E92E29"/>
    <w:rsid w:val="00E9319A"/>
    <w:rsid w:val="00E9773E"/>
    <w:rsid w:val="00EA0FE9"/>
    <w:rsid w:val="00EA2009"/>
    <w:rsid w:val="00EA392D"/>
    <w:rsid w:val="00EB372F"/>
    <w:rsid w:val="00EC3BF3"/>
    <w:rsid w:val="00EC4A26"/>
    <w:rsid w:val="00EC75C3"/>
    <w:rsid w:val="00EC7ED2"/>
    <w:rsid w:val="00ED2B8E"/>
    <w:rsid w:val="00ED4280"/>
    <w:rsid w:val="00ED6E68"/>
    <w:rsid w:val="00EF10AB"/>
    <w:rsid w:val="00EF2D5A"/>
    <w:rsid w:val="00EF6879"/>
    <w:rsid w:val="00EF792C"/>
    <w:rsid w:val="00F00816"/>
    <w:rsid w:val="00F11A9C"/>
    <w:rsid w:val="00F13AF9"/>
    <w:rsid w:val="00F2161C"/>
    <w:rsid w:val="00F25743"/>
    <w:rsid w:val="00F31D07"/>
    <w:rsid w:val="00F34B5D"/>
    <w:rsid w:val="00F43642"/>
    <w:rsid w:val="00F43D95"/>
    <w:rsid w:val="00F4513D"/>
    <w:rsid w:val="00F47DE1"/>
    <w:rsid w:val="00F50B9E"/>
    <w:rsid w:val="00F50EAE"/>
    <w:rsid w:val="00F64A2A"/>
    <w:rsid w:val="00F65278"/>
    <w:rsid w:val="00F67291"/>
    <w:rsid w:val="00F67D1D"/>
    <w:rsid w:val="00F74BFA"/>
    <w:rsid w:val="00F752A3"/>
    <w:rsid w:val="00F838A3"/>
    <w:rsid w:val="00F8540D"/>
    <w:rsid w:val="00F87C78"/>
    <w:rsid w:val="00F94C2C"/>
    <w:rsid w:val="00F975BB"/>
    <w:rsid w:val="00FA4C2C"/>
    <w:rsid w:val="00FA529B"/>
    <w:rsid w:val="00FA7329"/>
    <w:rsid w:val="00FB3F26"/>
    <w:rsid w:val="00FC146F"/>
    <w:rsid w:val="00FD09A1"/>
    <w:rsid w:val="00FD29B3"/>
    <w:rsid w:val="00FD46D9"/>
    <w:rsid w:val="00FE419A"/>
    <w:rsid w:val="00FE41A9"/>
    <w:rsid w:val="00FE450C"/>
    <w:rsid w:val="00FE4B2B"/>
    <w:rsid w:val="00FF1EE6"/>
    <w:rsid w:val="00FF32FF"/>
    <w:rsid w:val="00FF3A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1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2A17"/>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DC2A17"/>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styleId="a3">
    <w:name w:val="Hyperlink"/>
    <w:basedOn w:val="a0"/>
    <w:uiPriority w:val="99"/>
    <w:unhideWhenUsed/>
    <w:rsid w:val="00B550E5"/>
    <w:rPr>
      <w:color w:val="0000FF"/>
      <w:u w:val="single"/>
    </w:rPr>
  </w:style>
  <w:style w:type="paragraph" w:styleId="a4">
    <w:name w:val="Normal (Web)"/>
    <w:basedOn w:val="a"/>
    <w:uiPriority w:val="99"/>
    <w:unhideWhenUsed/>
    <w:rsid w:val="00716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99"/>
    <w:qFormat/>
    <w:rsid w:val="00716F89"/>
    <w:rPr>
      <w:rFonts w:cs="Times New Roman"/>
      <w:b/>
    </w:rPr>
  </w:style>
  <w:style w:type="paragraph" w:customStyle="1" w:styleId="1">
    <w:name w:val="Без интервала1"/>
    <w:uiPriority w:val="99"/>
    <w:rsid w:val="00716F89"/>
    <w:pPr>
      <w:spacing w:after="0" w:line="240" w:lineRule="auto"/>
    </w:pPr>
    <w:rPr>
      <w:rFonts w:ascii="Calibri" w:eastAsia="Times New Roman" w:hAnsi="Calibri" w:cs="Times New Roman"/>
    </w:rPr>
  </w:style>
  <w:style w:type="paragraph" w:styleId="3">
    <w:name w:val="Body Text Indent 3"/>
    <w:basedOn w:val="a"/>
    <w:link w:val="30"/>
    <w:rsid w:val="00716F89"/>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716F89"/>
    <w:rPr>
      <w:rFonts w:ascii="Times New Roman" w:eastAsia="Times New Roman" w:hAnsi="Times New Roman" w:cs="Times New Roman"/>
      <w:sz w:val="16"/>
      <w:szCs w:val="16"/>
    </w:rPr>
  </w:style>
  <w:style w:type="paragraph" w:customStyle="1" w:styleId="formattext">
    <w:name w:val="formattext"/>
    <w:basedOn w:val="a"/>
    <w:rsid w:val="00716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716F89"/>
    <w:pPr>
      <w:widowControl w:val="0"/>
      <w:autoSpaceDE w:val="0"/>
      <w:autoSpaceDN w:val="0"/>
      <w:adjustRightInd w:val="0"/>
      <w:spacing w:after="0" w:line="322" w:lineRule="exact"/>
      <w:jc w:val="center"/>
    </w:pPr>
    <w:rPr>
      <w:rFonts w:ascii="Times New Roman" w:eastAsiaTheme="minorEastAsia" w:hAnsi="Times New Roman" w:cs="Times New Roman"/>
      <w:sz w:val="24"/>
      <w:szCs w:val="24"/>
      <w:lang w:eastAsia="ru-RU"/>
    </w:rPr>
  </w:style>
  <w:style w:type="character" w:customStyle="1" w:styleId="FontStyle43">
    <w:name w:val="Font Style43"/>
    <w:basedOn w:val="a0"/>
    <w:uiPriority w:val="99"/>
    <w:rsid w:val="00716F89"/>
    <w:rPr>
      <w:rFonts w:ascii="Times New Roman" w:hAnsi="Times New Roman" w:cs="Times New Roman"/>
      <w:sz w:val="26"/>
      <w:szCs w:val="26"/>
    </w:rPr>
  </w:style>
  <w:style w:type="paragraph" w:customStyle="1" w:styleId="Default">
    <w:name w:val="Default"/>
    <w:rsid w:val="005864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7">
    <w:name w:val="Style7"/>
    <w:basedOn w:val="a"/>
    <w:uiPriority w:val="99"/>
    <w:rsid w:val="005864EA"/>
    <w:pPr>
      <w:widowControl w:val="0"/>
      <w:autoSpaceDE w:val="0"/>
      <w:autoSpaceDN w:val="0"/>
      <w:adjustRightInd w:val="0"/>
      <w:spacing w:after="0" w:line="331" w:lineRule="exact"/>
      <w:jc w:val="both"/>
    </w:pPr>
    <w:rPr>
      <w:rFonts w:ascii="Times New Roman" w:eastAsiaTheme="minorEastAsia" w:hAnsi="Times New Roman" w:cs="Times New Roman"/>
      <w:sz w:val="24"/>
      <w:szCs w:val="24"/>
      <w:lang w:eastAsia="ru-RU"/>
    </w:rPr>
  </w:style>
  <w:style w:type="paragraph" w:styleId="2">
    <w:name w:val="Body Text Indent 2"/>
    <w:basedOn w:val="a"/>
    <w:link w:val="20"/>
    <w:uiPriority w:val="99"/>
    <w:semiHidden/>
    <w:unhideWhenUsed/>
    <w:rsid w:val="005864EA"/>
    <w:pPr>
      <w:spacing w:after="120" w:line="480" w:lineRule="auto"/>
      <w:ind w:left="283"/>
    </w:pPr>
  </w:style>
  <w:style w:type="character" w:customStyle="1" w:styleId="20">
    <w:name w:val="Основной текст с отступом 2 Знак"/>
    <w:basedOn w:val="a0"/>
    <w:link w:val="2"/>
    <w:uiPriority w:val="99"/>
    <w:semiHidden/>
    <w:rsid w:val="005864EA"/>
  </w:style>
  <w:style w:type="character" w:styleId="a6">
    <w:name w:val="Emphasis"/>
    <w:qFormat/>
    <w:rsid w:val="005864EA"/>
    <w:rPr>
      <w:i/>
      <w:iCs/>
    </w:rPr>
  </w:style>
  <w:style w:type="paragraph" w:styleId="a7">
    <w:name w:val="Subtitle"/>
    <w:aliases w:val=" Знак Знак Знак Знак , Знак Знак Знак Зн,Знак Знак Знак, Знак Знак Знак Знак Знак Знак Знак Знак Знак Знак Знак Знак Знак Знак Знак Знак, Знак Знак Зн, Знак Знак Знак Знак Знак"/>
    <w:basedOn w:val="a"/>
    <w:link w:val="a8"/>
    <w:qFormat/>
    <w:rsid w:val="005864EA"/>
    <w:pPr>
      <w:spacing w:after="0" w:line="240" w:lineRule="auto"/>
      <w:jc w:val="center"/>
    </w:pPr>
    <w:rPr>
      <w:rFonts w:ascii="Times New Roman" w:eastAsia="Times New Roman" w:hAnsi="Times New Roman" w:cs="Times New Roman"/>
      <w:b/>
      <w:bCs/>
      <w:sz w:val="28"/>
      <w:szCs w:val="28"/>
      <w:lang w:eastAsia="ru-RU"/>
    </w:rPr>
  </w:style>
  <w:style w:type="character" w:customStyle="1" w:styleId="a8">
    <w:name w:val="Подзаголовок Знак"/>
    <w:aliases w:val=" Знак Знак Знак Знак  Знак, Знак Знак Знак Зн Знак,Знак Знак Знак Знак, Знак Знак Знак Знак Знак Знак Знак Знак Знак Знак Знак Знак Знак Знак Знак Знак Знак, Знак Знак Зн Знак, Знак Знак Знак Знак Знак Знак"/>
    <w:basedOn w:val="a0"/>
    <w:link w:val="a7"/>
    <w:rsid w:val="005864EA"/>
    <w:rPr>
      <w:rFonts w:ascii="Times New Roman" w:eastAsia="Times New Roman" w:hAnsi="Times New Roman" w:cs="Times New Roman"/>
      <w:b/>
      <w:bCs/>
      <w:sz w:val="28"/>
      <w:szCs w:val="28"/>
      <w:lang w:eastAsia="ru-RU"/>
    </w:rPr>
  </w:style>
  <w:style w:type="paragraph" w:customStyle="1" w:styleId="10">
    <w:name w:val="Обычный1"/>
    <w:rsid w:val="005864EA"/>
    <w:pPr>
      <w:spacing w:after="0" w:line="240" w:lineRule="auto"/>
    </w:pPr>
    <w:rPr>
      <w:rFonts w:ascii="Arial" w:eastAsia="Times New Roman" w:hAnsi="Arial" w:cs="Arial"/>
      <w:sz w:val="20"/>
      <w:szCs w:val="20"/>
      <w:lang w:eastAsia="ru-RU"/>
    </w:rPr>
  </w:style>
  <w:style w:type="paragraph" w:styleId="a9">
    <w:name w:val="List Paragraph"/>
    <w:basedOn w:val="a"/>
    <w:uiPriority w:val="99"/>
    <w:qFormat/>
    <w:rsid w:val="00A82103"/>
    <w:pPr>
      <w:spacing w:after="200" w:line="276" w:lineRule="auto"/>
      <w:ind w:left="720"/>
      <w:contextualSpacing/>
    </w:pPr>
  </w:style>
  <w:style w:type="character" w:customStyle="1" w:styleId="FontStyle41">
    <w:name w:val="Font Style41"/>
    <w:basedOn w:val="a0"/>
    <w:uiPriority w:val="99"/>
    <w:rsid w:val="003A09BB"/>
    <w:rPr>
      <w:rFonts w:ascii="Times New Roman" w:hAnsi="Times New Roman" w:cs="Times New Roman"/>
      <w:b/>
      <w:bCs/>
      <w:sz w:val="26"/>
      <w:szCs w:val="26"/>
    </w:rPr>
  </w:style>
  <w:style w:type="table" w:styleId="aa">
    <w:name w:val="Table Grid"/>
    <w:basedOn w:val="a1"/>
    <w:uiPriority w:val="59"/>
    <w:rsid w:val="001519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unhideWhenUsed/>
    <w:rsid w:val="0065578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55784"/>
  </w:style>
  <w:style w:type="paragraph" w:styleId="ad">
    <w:name w:val="footer"/>
    <w:basedOn w:val="a"/>
    <w:link w:val="ae"/>
    <w:uiPriority w:val="99"/>
    <w:semiHidden/>
    <w:unhideWhenUsed/>
    <w:rsid w:val="0065578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655784"/>
  </w:style>
</w:styles>
</file>

<file path=word/webSettings.xml><?xml version="1.0" encoding="utf-8"?>
<w:webSettings xmlns:r="http://schemas.openxmlformats.org/officeDocument/2006/relationships" xmlns:w="http://schemas.openxmlformats.org/wordprocessingml/2006/main">
  <w:divs>
    <w:div w:id="182600371">
      <w:bodyDiv w:val="1"/>
      <w:marLeft w:val="0"/>
      <w:marRight w:val="0"/>
      <w:marTop w:val="0"/>
      <w:marBottom w:val="0"/>
      <w:divBdr>
        <w:top w:val="none" w:sz="0" w:space="0" w:color="auto"/>
        <w:left w:val="none" w:sz="0" w:space="0" w:color="auto"/>
        <w:bottom w:val="none" w:sz="0" w:space="0" w:color="auto"/>
        <w:right w:val="none" w:sz="0" w:space="0" w:color="auto"/>
      </w:divBdr>
      <w:divsChild>
        <w:div w:id="31344895">
          <w:marLeft w:val="0"/>
          <w:marRight w:val="0"/>
          <w:marTop w:val="0"/>
          <w:marBottom w:val="0"/>
          <w:divBdr>
            <w:top w:val="none" w:sz="0" w:space="0" w:color="auto"/>
            <w:left w:val="none" w:sz="0" w:space="0" w:color="auto"/>
            <w:bottom w:val="none" w:sz="0" w:space="0" w:color="auto"/>
            <w:right w:val="none" w:sz="0" w:space="0" w:color="auto"/>
          </w:divBdr>
        </w:div>
      </w:divsChild>
    </w:div>
    <w:div w:id="1323317673">
      <w:bodyDiv w:val="1"/>
      <w:marLeft w:val="0"/>
      <w:marRight w:val="0"/>
      <w:marTop w:val="0"/>
      <w:marBottom w:val="0"/>
      <w:divBdr>
        <w:top w:val="none" w:sz="0" w:space="0" w:color="auto"/>
        <w:left w:val="none" w:sz="0" w:space="0" w:color="auto"/>
        <w:bottom w:val="none" w:sz="0" w:space="0" w:color="auto"/>
        <w:right w:val="none" w:sz="0" w:space="0" w:color="auto"/>
      </w:divBdr>
      <w:divsChild>
        <w:div w:id="1879316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76AFF3C054294111B4CFF240BE758248B3EA38A5659672E8C32ACFE5A6BF02EEE9E5ADDDi63CH" TargetMode="External"/><Relationship Id="rId13" Type="http://schemas.openxmlformats.org/officeDocument/2006/relationships/hyperlink" Target="mailto:nasybullin@privol.gosnadzor.ru" TargetMode="External"/><Relationship Id="rId18" Type="http://schemas.openxmlformats.org/officeDocument/2006/relationships/hyperlink" Target="mailto:ndgn@privol.gosnadzor.ru" TargetMode="External"/><Relationship Id="rId26" Type="http://schemas.openxmlformats.org/officeDocument/2006/relationships/hyperlink" Target="mailto:chuvto@privol.gosnadzor.ru" TargetMode="External"/><Relationship Id="rId3" Type="http://schemas.openxmlformats.org/officeDocument/2006/relationships/settings" Target="settings.xml"/><Relationship Id="rId21" Type="http://schemas.openxmlformats.org/officeDocument/2006/relationships/hyperlink" Target="mailto:pto@privol.gosnadzor.ru" TargetMode="External"/><Relationship Id="rId7" Type="http://schemas.openxmlformats.org/officeDocument/2006/relationships/hyperlink" Target="consultantplus://offline/ref=AA76AFF3C054294111B4CFF240BE758248B9EB3CA1659672E8C32ACFE5iA36H" TargetMode="External"/><Relationship Id="rId12" Type="http://schemas.openxmlformats.org/officeDocument/2006/relationships/hyperlink" Target="mailto:agimadiev@privol.gosnadzor.ru" TargetMode="External"/><Relationship Id="rId17" Type="http://schemas.openxmlformats.org/officeDocument/2006/relationships/hyperlink" Target="mailto:sadekov@privol.gosnadzor.ru" TargetMode="External"/><Relationship Id="rId25" Type="http://schemas.openxmlformats.org/officeDocument/2006/relationships/hyperlink" Target="mailto:kazanto@privol.gosnadzor.ru" TargetMode="External"/><Relationship Id="rId2" Type="http://schemas.openxmlformats.org/officeDocument/2006/relationships/styles" Target="styles.xml"/><Relationship Id="rId16" Type="http://schemas.openxmlformats.org/officeDocument/2006/relationships/hyperlink" Target="mailto:zaripov@privol.gosnadzor.ru" TargetMode="External"/><Relationship Id="rId20" Type="http://schemas.openxmlformats.org/officeDocument/2006/relationships/hyperlink" Target="mailto:mubarakshin@privol.gosnadzor.ru" TargetMode="External"/><Relationship Id="rId29" Type="http://schemas.openxmlformats.org/officeDocument/2006/relationships/hyperlink" Target="mailto:urist@privol.gosnadzor.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chelnto@privol.gosnadzor.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huvto@privol.gosnadzor.ru" TargetMode="External"/><Relationship Id="rId23" Type="http://schemas.openxmlformats.org/officeDocument/2006/relationships/hyperlink" Target="mailto:nkto@privol.gosnadzor.ru" TargetMode="External"/><Relationship Id="rId28" Type="http://schemas.openxmlformats.org/officeDocument/2006/relationships/hyperlink" Target="mailto:urist@privol.gosnadzor.ru" TargetMode="External"/><Relationship Id="rId10" Type="http://schemas.openxmlformats.org/officeDocument/2006/relationships/hyperlink" Target="consultantplus://offline/ref=AA76AFF3C054294111B4CFF240BE758248BAEE39A26C9672E8C32ACFE5A6BF02EEE9E5AED56E21FBiC3BH" TargetMode="External"/><Relationship Id="rId19" Type="http://schemas.openxmlformats.org/officeDocument/2006/relationships/hyperlink" Target="mailto:khabibullin@privol.gosnadzor.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A76AFF3C054294111B4CFF240BE75824BB2EF3FA76C9672E8C32ACFE5A6BF02EEE9E5AED56E22F8iC3FH" TargetMode="External"/><Relationship Id="rId14" Type="http://schemas.openxmlformats.org/officeDocument/2006/relationships/hyperlink" Target="mailto:krilova@privol.gosnadzor.ru" TargetMode="External"/><Relationship Id="rId22" Type="http://schemas.openxmlformats.org/officeDocument/2006/relationships/hyperlink" Target="mailto:uvto@privol.gosnadzor.ru" TargetMode="External"/><Relationship Id="rId27" Type="http://schemas.openxmlformats.org/officeDocument/2006/relationships/hyperlink" Target="mailto:mariel@privol.gosnadzor.ru" TargetMode="External"/><Relationship Id="rId30" Type="http://schemas.openxmlformats.org/officeDocument/2006/relationships/hyperlink" Target="http://www.privol.gos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FDE95-B07F-450A-AAAE-4C04C8866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31</Pages>
  <Words>7886</Words>
  <Characters>44951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2018-03-22T07:56:00Z</cp:lastPrinted>
  <dcterms:created xsi:type="dcterms:W3CDTF">2018-03-19T11:13:00Z</dcterms:created>
  <dcterms:modified xsi:type="dcterms:W3CDTF">2018-03-27T05:50:00Z</dcterms:modified>
</cp:coreProperties>
</file>